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8D0F" w14:textId="397421CE" w:rsidR="00BC5BDC" w:rsidRPr="003D0BE4" w:rsidRDefault="005F4C00" w:rsidP="00BC5BDC">
      <w:pPr>
        <w:pStyle w:val="Title"/>
        <w:rPr>
          <w:rFonts w:asciiTheme="minorHAnsi" w:eastAsia="Verdana Pro SemiBold" w:hAnsiTheme="minorHAnsi" w:cstheme="minorHAnsi"/>
          <w:sz w:val="20"/>
          <w:szCs w:val="20"/>
        </w:rPr>
      </w:pPr>
      <w:r w:rsidRPr="003D0BE4">
        <w:rPr>
          <w:rFonts w:asciiTheme="minorHAnsi" w:hAnsiTheme="minorHAnsi" w:cstheme="minorHAnsi"/>
          <w:noProof/>
          <w:sz w:val="20"/>
          <w:szCs w:val="20"/>
        </w:rPr>
        <w:drawing>
          <wp:anchor distT="0" distB="0" distL="114300" distR="114300" simplePos="0" relativeHeight="251659264" behindDoc="1" locked="0" layoutInCell="1" allowOverlap="1" wp14:anchorId="78F0B647" wp14:editId="7E3668D7">
            <wp:simplePos x="0" y="0"/>
            <wp:positionH relativeFrom="margin">
              <wp:posOffset>-38100</wp:posOffset>
            </wp:positionH>
            <wp:positionV relativeFrom="paragraph">
              <wp:posOffset>114300</wp:posOffset>
            </wp:positionV>
            <wp:extent cx="838200" cy="981075"/>
            <wp:effectExtent l="0" t="0" r="0" b="9525"/>
            <wp:wrapThrough wrapText="bothSides">
              <wp:wrapPolygon edited="0">
                <wp:start x="0" y="0"/>
                <wp:lineTo x="0" y="21390"/>
                <wp:lineTo x="21109" y="21390"/>
                <wp:lineTo x="21109"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B88" w:rsidRPr="003D0BE4">
        <w:rPr>
          <w:rFonts w:asciiTheme="minorHAnsi" w:eastAsia="Verdana Pro SemiBold" w:hAnsiTheme="minorHAnsi" w:cstheme="minorHAnsi"/>
          <w:sz w:val="20"/>
          <w:szCs w:val="20"/>
        </w:rPr>
        <w:t xml:space="preserve">Project Title: </w:t>
      </w:r>
      <w:r w:rsidRPr="003D0BE4">
        <w:rPr>
          <w:rFonts w:asciiTheme="minorHAnsi" w:eastAsia="Verdana Pro SemiBold" w:hAnsiTheme="minorHAnsi" w:cstheme="minorHAnsi"/>
          <w:sz w:val="20"/>
          <w:szCs w:val="20"/>
        </w:rPr>
        <w:t>Aquatic Vegetation Annual M</w:t>
      </w:r>
      <w:r w:rsidR="007C4EB5" w:rsidRPr="003D0BE4">
        <w:rPr>
          <w:rFonts w:asciiTheme="minorHAnsi" w:eastAsia="Verdana Pro SemiBold" w:hAnsiTheme="minorHAnsi" w:cstheme="minorHAnsi"/>
          <w:sz w:val="20"/>
          <w:szCs w:val="20"/>
        </w:rPr>
        <w:t>onitoring</w:t>
      </w:r>
      <w:r w:rsidRPr="003D0BE4">
        <w:rPr>
          <w:rFonts w:asciiTheme="minorHAnsi" w:eastAsia="Verdana Pro SemiBold" w:hAnsiTheme="minorHAnsi" w:cstheme="minorHAnsi"/>
          <w:sz w:val="20"/>
          <w:szCs w:val="20"/>
        </w:rPr>
        <w:t xml:space="preserve"> </w:t>
      </w:r>
    </w:p>
    <w:p w14:paraId="22E049F2" w14:textId="77777777" w:rsidR="00BC5BDC" w:rsidRPr="003D0BE4" w:rsidRDefault="00BC5BDC" w:rsidP="00BC5BDC">
      <w:pPr>
        <w:pStyle w:val="Title"/>
        <w:rPr>
          <w:rFonts w:asciiTheme="minorHAnsi" w:eastAsia="Verdana Pro SemiBold" w:hAnsiTheme="minorHAnsi" w:cstheme="minorHAnsi"/>
          <w:sz w:val="20"/>
          <w:szCs w:val="20"/>
        </w:rPr>
      </w:pPr>
    </w:p>
    <w:p w14:paraId="7094BC4A" w14:textId="7ADD6D12" w:rsidR="00BC5BDC" w:rsidRPr="003D0BE4" w:rsidRDefault="00BC5BDC" w:rsidP="00BC5BDC">
      <w:pPr>
        <w:rPr>
          <w:rFonts w:cstheme="minorHAnsi"/>
          <w:b/>
          <w:bCs/>
          <w:sz w:val="20"/>
          <w:szCs w:val="20"/>
        </w:rPr>
      </w:pPr>
      <w:r w:rsidRPr="003D0BE4">
        <w:rPr>
          <w:rFonts w:cstheme="minorHAnsi"/>
          <w:b/>
          <w:bCs/>
          <w:sz w:val="20"/>
          <w:szCs w:val="20"/>
        </w:rPr>
        <w:t xml:space="preserve">Ordering </w:t>
      </w:r>
      <w:r w:rsidR="007C4EB5" w:rsidRPr="003D0BE4">
        <w:rPr>
          <w:rFonts w:cstheme="minorHAnsi"/>
          <w:b/>
          <w:bCs/>
          <w:sz w:val="20"/>
          <w:szCs w:val="20"/>
        </w:rPr>
        <w:t>location</w:t>
      </w:r>
      <w:r w:rsidRPr="003D0BE4">
        <w:rPr>
          <w:rFonts w:cstheme="minorHAnsi"/>
          <w:b/>
          <w:bCs/>
          <w:sz w:val="20"/>
          <w:szCs w:val="20"/>
        </w:rPr>
        <w:t xml:space="preserve"> and address:</w:t>
      </w:r>
    </w:p>
    <w:p w14:paraId="1BD5755F" w14:textId="1508541A" w:rsidR="005F4C00" w:rsidRPr="003D0BE4" w:rsidRDefault="00BC5BDC" w:rsidP="00BC5BDC">
      <w:pPr>
        <w:autoSpaceDE w:val="0"/>
        <w:autoSpaceDN w:val="0"/>
        <w:adjustRightInd w:val="0"/>
        <w:ind w:left="1440"/>
        <w:rPr>
          <w:rFonts w:eastAsia="Arial" w:cstheme="minorHAnsi"/>
          <w:b/>
          <w:sz w:val="20"/>
          <w:szCs w:val="20"/>
        </w:rPr>
      </w:pPr>
      <w:r w:rsidRPr="003D0BE4">
        <w:rPr>
          <w:rFonts w:cstheme="minorHAnsi"/>
          <w:sz w:val="20"/>
          <w:szCs w:val="20"/>
        </w:rPr>
        <w:t>Indian Lake State Park </w:t>
      </w:r>
      <w:r w:rsidRPr="003D0BE4">
        <w:rPr>
          <w:rFonts w:cstheme="minorHAnsi"/>
          <w:sz w:val="20"/>
          <w:szCs w:val="20"/>
        </w:rPr>
        <w:br/>
        <w:t>12774 OH-235</w:t>
      </w:r>
      <w:r w:rsidRPr="003D0BE4">
        <w:rPr>
          <w:rFonts w:cstheme="minorHAnsi"/>
          <w:sz w:val="20"/>
          <w:szCs w:val="20"/>
        </w:rPr>
        <w:br/>
        <w:t>Lakeview, Ohio 43331</w:t>
      </w:r>
    </w:p>
    <w:p w14:paraId="3A463753" w14:textId="77777777" w:rsidR="005F4C00" w:rsidRPr="003D0BE4" w:rsidRDefault="005F4C00" w:rsidP="00837C7E">
      <w:pPr>
        <w:autoSpaceDE w:val="0"/>
        <w:autoSpaceDN w:val="0"/>
        <w:adjustRightInd w:val="0"/>
        <w:rPr>
          <w:rFonts w:eastAsia="Arial" w:cstheme="minorHAnsi"/>
          <w:b/>
          <w:sz w:val="20"/>
          <w:szCs w:val="20"/>
        </w:rPr>
      </w:pPr>
    </w:p>
    <w:p w14:paraId="4F91CB99" w14:textId="5331365B" w:rsidR="009B7622" w:rsidRPr="003D0BE4" w:rsidRDefault="00B9013A" w:rsidP="00837C7E">
      <w:pPr>
        <w:autoSpaceDE w:val="0"/>
        <w:autoSpaceDN w:val="0"/>
        <w:adjustRightInd w:val="0"/>
        <w:rPr>
          <w:rFonts w:eastAsia="Arial" w:cstheme="minorHAnsi"/>
          <w:sz w:val="20"/>
          <w:szCs w:val="20"/>
        </w:rPr>
      </w:pPr>
      <w:r w:rsidRPr="003D0BE4">
        <w:rPr>
          <w:rFonts w:eastAsia="Arial" w:cstheme="minorHAnsi"/>
          <w:b/>
          <w:sz w:val="20"/>
          <w:szCs w:val="20"/>
        </w:rPr>
        <w:t>Proposals Submission:</w:t>
      </w:r>
      <w:r w:rsidRPr="003D0BE4">
        <w:rPr>
          <w:rFonts w:eastAsia="Arial" w:cstheme="minorHAnsi"/>
          <w:sz w:val="20"/>
          <w:szCs w:val="20"/>
        </w:rPr>
        <w:t xml:space="preserve"> </w:t>
      </w:r>
      <w:r w:rsidR="00F66B3B" w:rsidRPr="003D0BE4">
        <w:rPr>
          <w:rFonts w:eastAsia="Arial" w:cstheme="minorHAnsi"/>
          <w:sz w:val="20"/>
          <w:szCs w:val="20"/>
        </w:rPr>
        <w:t>All proposals</w:t>
      </w:r>
      <w:r w:rsidR="00837C7E" w:rsidRPr="003D0BE4">
        <w:rPr>
          <w:rFonts w:eastAsia="Arial" w:cstheme="minorHAnsi"/>
          <w:sz w:val="20"/>
          <w:szCs w:val="20"/>
        </w:rPr>
        <w:t xml:space="preserve"> </w:t>
      </w:r>
      <w:r w:rsidRPr="003D0BE4">
        <w:rPr>
          <w:rFonts w:eastAsia="Arial" w:cstheme="minorHAnsi"/>
          <w:sz w:val="20"/>
          <w:szCs w:val="20"/>
        </w:rPr>
        <w:t xml:space="preserve">must be received by </w:t>
      </w:r>
      <w:r w:rsidR="000C3762">
        <w:rPr>
          <w:rFonts w:eastAsia="Arial" w:cstheme="minorHAnsi"/>
          <w:sz w:val="20"/>
          <w:szCs w:val="20"/>
        </w:rPr>
        <w:t>10:00am</w:t>
      </w:r>
      <w:r w:rsidR="00196DCD" w:rsidRPr="003D0BE4">
        <w:rPr>
          <w:rFonts w:eastAsia="Arial" w:cstheme="minorHAnsi"/>
          <w:sz w:val="20"/>
          <w:szCs w:val="20"/>
        </w:rPr>
        <w:t xml:space="preserve"> </w:t>
      </w:r>
      <w:r w:rsidRPr="003D0BE4">
        <w:rPr>
          <w:rFonts w:eastAsia="Arial" w:cstheme="minorHAnsi"/>
          <w:sz w:val="20"/>
          <w:szCs w:val="20"/>
        </w:rPr>
        <w:t xml:space="preserve">on </w:t>
      </w:r>
      <w:r w:rsidR="007C4EB5" w:rsidRPr="003D0BE4">
        <w:rPr>
          <w:rFonts w:eastAsia="Arial" w:cstheme="minorHAnsi"/>
          <w:sz w:val="20"/>
          <w:szCs w:val="20"/>
        </w:rPr>
        <w:t>12</w:t>
      </w:r>
      <w:r w:rsidR="00060ED3" w:rsidRPr="003D0BE4">
        <w:rPr>
          <w:rFonts w:eastAsia="Arial" w:cstheme="minorHAnsi"/>
          <w:sz w:val="20"/>
          <w:szCs w:val="20"/>
        </w:rPr>
        <w:t>/</w:t>
      </w:r>
      <w:r w:rsidR="000C3762">
        <w:rPr>
          <w:rFonts w:eastAsia="Arial" w:cstheme="minorHAnsi"/>
          <w:sz w:val="20"/>
          <w:szCs w:val="20"/>
        </w:rPr>
        <w:t>23</w:t>
      </w:r>
      <w:r w:rsidR="00060ED3" w:rsidRPr="003D0BE4">
        <w:rPr>
          <w:rFonts w:eastAsia="Arial" w:cstheme="minorHAnsi"/>
          <w:sz w:val="20"/>
          <w:szCs w:val="20"/>
        </w:rPr>
        <w:t>/</w:t>
      </w:r>
      <w:r w:rsidR="007C4EB5" w:rsidRPr="003D0BE4">
        <w:rPr>
          <w:rFonts w:eastAsia="Arial" w:cstheme="minorHAnsi"/>
          <w:sz w:val="20"/>
          <w:szCs w:val="20"/>
        </w:rPr>
        <w:t>22</w:t>
      </w:r>
      <w:r w:rsidRPr="003D0BE4">
        <w:rPr>
          <w:rFonts w:eastAsia="Arial" w:cstheme="minorHAnsi"/>
          <w:sz w:val="20"/>
          <w:szCs w:val="20"/>
        </w:rPr>
        <w:t>.</w:t>
      </w:r>
    </w:p>
    <w:p w14:paraId="5DD651BE" w14:textId="77777777" w:rsidR="00975726" w:rsidRPr="003D0BE4" w:rsidRDefault="009B7622" w:rsidP="009B7622">
      <w:pPr>
        <w:tabs>
          <w:tab w:val="left" w:pos="900"/>
          <w:tab w:val="left" w:pos="8760"/>
          <w:tab w:val="right" w:pos="10620"/>
        </w:tabs>
        <w:jc w:val="both"/>
        <w:rPr>
          <w:rFonts w:cstheme="minorHAnsi"/>
          <w:b/>
          <w:sz w:val="20"/>
          <w:szCs w:val="20"/>
          <w:u w:val="single"/>
        </w:rPr>
      </w:pPr>
      <w:r w:rsidRPr="003D0BE4">
        <w:rPr>
          <w:rFonts w:cstheme="minorHAnsi"/>
          <w:b/>
          <w:sz w:val="20"/>
          <w:szCs w:val="20"/>
          <w:u w:val="single"/>
        </w:rPr>
        <w:t xml:space="preserve">Submit Proposals </w:t>
      </w:r>
      <w:r w:rsidR="00F66B3B" w:rsidRPr="003D0BE4">
        <w:rPr>
          <w:rFonts w:cstheme="minorHAnsi"/>
          <w:b/>
          <w:sz w:val="20"/>
          <w:szCs w:val="20"/>
          <w:u w:val="single"/>
        </w:rPr>
        <w:t>must be submitted using Ohio Buys.</w:t>
      </w:r>
      <w:r w:rsidR="000606AF" w:rsidRPr="003D0BE4">
        <w:rPr>
          <w:rFonts w:cstheme="minorHAnsi"/>
          <w:b/>
          <w:sz w:val="20"/>
          <w:szCs w:val="20"/>
          <w:u w:val="single"/>
        </w:rPr>
        <w:t xml:space="preserve"> </w:t>
      </w:r>
    </w:p>
    <w:p w14:paraId="7551E635" w14:textId="77777777" w:rsidR="00975726" w:rsidRPr="003D0BE4" w:rsidRDefault="00975726" w:rsidP="00975726">
      <w:pPr>
        <w:rPr>
          <w:rFonts w:cstheme="minorHAnsi"/>
          <w:sz w:val="20"/>
          <w:szCs w:val="20"/>
        </w:rPr>
      </w:pPr>
      <w:r w:rsidRPr="003D0BE4">
        <w:rPr>
          <w:rFonts w:cstheme="minorHAnsi"/>
          <w:sz w:val="20"/>
          <w:szCs w:val="20"/>
        </w:rPr>
        <w:t xml:space="preserve">Each Offeror must submit a Technical Proposal and a Cost Proposal as part of its </w:t>
      </w:r>
      <w:proofErr w:type="gramStart"/>
      <w:r w:rsidRPr="003D0BE4">
        <w:rPr>
          <w:rFonts w:cstheme="minorHAnsi"/>
          <w:sz w:val="20"/>
          <w:szCs w:val="20"/>
        </w:rPr>
        <w:t>Proposal</w:t>
      </w:r>
      <w:proofErr w:type="gramEnd"/>
      <w:r w:rsidRPr="003D0BE4">
        <w:rPr>
          <w:rFonts w:cstheme="minorHAnsi"/>
          <w:sz w:val="20"/>
          <w:szCs w:val="20"/>
        </w:rPr>
        <w:t xml:space="preserve"> package.  Proposals must be submitted as two (2) separate components (Technical Proposal and Cost Proposal) in separate electronic envelopes.  </w:t>
      </w:r>
    </w:p>
    <w:p w14:paraId="3A932014" w14:textId="77777777" w:rsidR="00975726" w:rsidRPr="003D0BE4" w:rsidRDefault="00975726" w:rsidP="00975726">
      <w:pPr>
        <w:ind w:left="720"/>
        <w:rPr>
          <w:rFonts w:cstheme="minorHAnsi"/>
          <w:sz w:val="20"/>
          <w:szCs w:val="20"/>
        </w:rPr>
      </w:pPr>
      <w:r w:rsidRPr="003D0BE4">
        <w:rPr>
          <w:rFonts w:cstheme="minorHAnsi"/>
          <w:b/>
          <w:bCs/>
          <w:sz w:val="20"/>
          <w:szCs w:val="20"/>
        </w:rPr>
        <w:t xml:space="preserve">Technical Proposal: </w:t>
      </w:r>
      <w:r w:rsidRPr="003D0BE4">
        <w:rPr>
          <w:rFonts w:cstheme="minorHAnsi"/>
          <w:sz w:val="20"/>
          <w:szCs w:val="20"/>
        </w:rPr>
        <w:t xml:space="preserve">The technical Proposal is to be submitted as a single searchable PDF document indexed as required in Attachment Two. </w:t>
      </w:r>
    </w:p>
    <w:p w14:paraId="44134AAA" w14:textId="77777777" w:rsidR="00975726" w:rsidRPr="003D0BE4" w:rsidRDefault="00975726" w:rsidP="00975726">
      <w:pPr>
        <w:ind w:left="720"/>
        <w:rPr>
          <w:rFonts w:cstheme="minorHAnsi"/>
          <w:sz w:val="20"/>
          <w:szCs w:val="20"/>
        </w:rPr>
      </w:pPr>
      <w:r w:rsidRPr="003D0BE4">
        <w:rPr>
          <w:rFonts w:cstheme="minorHAnsi"/>
          <w:b/>
          <w:bCs/>
          <w:sz w:val="20"/>
          <w:szCs w:val="20"/>
        </w:rPr>
        <w:t>Cost Proposal:</w:t>
      </w:r>
      <w:r w:rsidRPr="003D0BE4">
        <w:rPr>
          <w:rFonts w:cstheme="minorHAnsi"/>
          <w:sz w:val="20"/>
          <w:szCs w:val="20"/>
        </w:rPr>
        <w:t xml:space="preserve"> The offeror must submit a separate cost section of its Proposal in the required format described in Attachment Three.</w:t>
      </w:r>
    </w:p>
    <w:p w14:paraId="0F991B37" w14:textId="77777777" w:rsidR="00975726" w:rsidRPr="003D0BE4" w:rsidRDefault="00975726" w:rsidP="00975726">
      <w:pPr>
        <w:rPr>
          <w:rFonts w:cstheme="minorHAnsi"/>
          <w:sz w:val="20"/>
          <w:szCs w:val="20"/>
        </w:rPr>
      </w:pPr>
      <w:r w:rsidRPr="003D0BE4">
        <w:rPr>
          <w:rFonts w:cstheme="minorHAnsi"/>
          <w:sz w:val="20"/>
          <w:szCs w:val="20"/>
        </w:rPr>
        <w:t xml:space="preserve">Each section must be submitted in its own separate, electronic submission as indicated by the solicitation questionnaire.  The submission with the technical section of the Proposal will be electronically sealed and contain a signed technical section, and the submission with the cost section also will be electronically sealed.  </w:t>
      </w:r>
    </w:p>
    <w:p w14:paraId="3BD0AAC8" w14:textId="26BADE81" w:rsidR="00F530BD" w:rsidRPr="003D0BE4" w:rsidRDefault="00F530BD" w:rsidP="009B7622">
      <w:pPr>
        <w:tabs>
          <w:tab w:val="left" w:pos="900"/>
          <w:tab w:val="left" w:pos="8760"/>
          <w:tab w:val="right" w:pos="10620"/>
        </w:tabs>
        <w:jc w:val="both"/>
        <w:rPr>
          <w:rFonts w:eastAsia="Arial" w:cstheme="minorHAnsi"/>
          <w:sz w:val="20"/>
          <w:szCs w:val="20"/>
        </w:rPr>
      </w:pPr>
      <w:r w:rsidRPr="003D0BE4">
        <w:rPr>
          <w:rFonts w:cstheme="minorHAnsi"/>
          <w:b/>
          <w:sz w:val="20"/>
          <w:szCs w:val="20"/>
          <w:u w:val="single"/>
        </w:rPr>
        <w:t xml:space="preserve">Inquiries: </w:t>
      </w:r>
      <w:r w:rsidRPr="003D0BE4">
        <w:rPr>
          <w:rFonts w:cstheme="minorHAnsi"/>
          <w:b/>
          <w:sz w:val="20"/>
          <w:szCs w:val="20"/>
        </w:rPr>
        <w:t>All inquiries must be submitted in Ohio Buys.</w:t>
      </w:r>
    </w:p>
    <w:p w14:paraId="3B97E680" w14:textId="77777777" w:rsidR="00C8338C" w:rsidRDefault="00C8338C" w:rsidP="00BC5BDC">
      <w:pPr>
        <w:rPr>
          <w:rFonts w:cstheme="minorHAnsi"/>
          <w:b/>
          <w:sz w:val="20"/>
          <w:szCs w:val="20"/>
          <w:u w:val="single"/>
        </w:rPr>
      </w:pPr>
    </w:p>
    <w:p w14:paraId="21E295CA" w14:textId="03F07A7E" w:rsidR="00BC5BDC" w:rsidRPr="003D0BE4" w:rsidRDefault="005338DD" w:rsidP="00BC5BDC">
      <w:pPr>
        <w:rPr>
          <w:rFonts w:cstheme="minorHAnsi"/>
          <w:b/>
          <w:sz w:val="20"/>
          <w:szCs w:val="20"/>
        </w:rPr>
      </w:pPr>
      <w:r w:rsidRPr="003D0BE4">
        <w:rPr>
          <w:rFonts w:cstheme="minorHAnsi"/>
          <w:b/>
          <w:sz w:val="20"/>
          <w:szCs w:val="20"/>
          <w:u w:val="single"/>
        </w:rPr>
        <w:t>Background Information</w:t>
      </w:r>
      <w:r w:rsidR="00594A3B" w:rsidRPr="003D0BE4">
        <w:rPr>
          <w:rFonts w:cstheme="minorHAnsi"/>
          <w:b/>
          <w:sz w:val="20"/>
          <w:szCs w:val="20"/>
          <w:u w:val="single"/>
        </w:rPr>
        <w:t>:</w:t>
      </w:r>
      <w:r w:rsidR="009479E8" w:rsidRPr="003D0BE4">
        <w:rPr>
          <w:rFonts w:cstheme="minorHAnsi"/>
          <w:b/>
          <w:sz w:val="20"/>
          <w:szCs w:val="20"/>
          <w:u w:val="single"/>
        </w:rPr>
        <w:t xml:space="preserve">  </w:t>
      </w:r>
    </w:p>
    <w:p w14:paraId="0C9931D7" w14:textId="6E78216B" w:rsidR="00BC5BDC" w:rsidRPr="003D0BE4" w:rsidRDefault="00BC5BDC" w:rsidP="00BC5BDC">
      <w:pPr>
        <w:rPr>
          <w:rFonts w:cstheme="minorHAnsi"/>
          <w:sz w:val="20"/>
          <w:szCs w:val="20"/>
        </w:rPr>
      </w:pPr>
      <w:r w:rsidRPr="003D0BE4">
        <w:rPr>
          <w:rFonts w:cstheme="minorHAnsi"/>
          <w:sz w:val="20"/>
          <w:szCs w:val="20"/>
        </w:rPr>
        <w:t xml:space="preserve">Indian Lake offers a diversity of water-related recreational opportunities including boating, fishing, </w:t>
      </w:r>
      <w:proofErr w:type="gramStart"/>
      <w:r w:rsidRPr="003D0BE4">
        <w:rPr>
          <w:rFonts w:cstheme="minorHAnsi"/>
          <w:sz w:val="20"/>
          <w:szCs w:val="20"/>
        </w:rPr>
        <w:t>skiing</w:t>
      </w:r>
      <w:proofErr w:type="gramEnd"/>
      <w:r w:rsidRPr="003D0BE4">
        <w:rPr>
          <w:rFonts w:cstheme="minorHAnsi"/>
          <w:sz w:val="20"/>
          <w:szCs w:val="20"/>
        </w:rPr>
        <w:t xml:space="preserve"> and camping which are the highlights of this multi-use park. The region of Indian Lake was originally a cluster of natural lakes situated on the Miami River. As the continental glaciers left Ohio, chunks of ice broke free, melted, and formed water-filled depressions called kettle lakes. The resultant shallow, marshy, natural lakes in this region covered an area of 640 acres.  The present and much larger lake of approximately </w:t>
      </w:r>
      <w:commentRangeStart w:id="0"/>
      <w:r w:rsidRPr="003D0BE4">
        <w:rPr>
          <w:rFonts w:cstheme="minorHAnsi"/>
          <w:sz w:val="20"/>
          <w:szCs w:val="20"/>
        </w:rPr>
        <w:t>5,</w:t>
      </w:r>
      <w:r w:rsidR="000C3762">
        <w:rPr>
          <w:rFonts w:cstheme="minorHAnsi"/>
          <w:sz w:val="20"/>
          <w:szCs w:val="20"/>
        </w:rPr>
        <w:t>2</w:t>
      </w:r>
      <w:r w:rsidRPr="003D0BE4">
        <w:rPr>
          <w:rFonts w:cstheme="minorHAnsi"/>
          <w:sz w:val="20"/>
          <w:szCs w:val="20"/>
        </w:rPr>
        <w:t xml:space="preserve">00 </w:t>
      </w:r>
      <w:commentRangeEnd w:id="0"/>
      <w:r w:rsidR="007C25E9">
        <w:rPr>
          <w:rStyle w:val="CommentReference"/>
        </w:rPr>
        <w:commentReference w:id="0"/>
      </w:r>
      <w:r w:rsidRPr="003D0BE4">
        <w:rPr>
          <w:rFonts w:cstheme="minorHAnsi"/>
          <w:sz w:val="20"/>
          <w:szCs w:val="20"/>
        </w:rPr>
        <w:t xml:space="preserve">acres </w:t>
      </w:r>
      <w:proofErr w:type="gramStart"/>
      <w:r w:rsidRPr="003D0BE4">
        <w:rPr>
          <w:rFonts w:cstheme="minorHAnsi"/>
          <w:sz w:val="20"/>
          <w:szCs w:val="20"/>
        </w:rPr>
        <w:t>lies</w:t>
      </w:r>
      <w:proofErr w:type="gramEnd"/>
      <w:r w:rsidRPr="003D0BE4">
        <w:rPr>
          <w:rFonts w:cstheme="minorHAnsi"/>
          <w:sz w:val="20"/>
          <w:szCs w:val="20"/>
        </w:rPr>
        <w:t xml:space="preserve"> along one of the country's major avian migration routes. Indian Lake is an important resting stop for birds such as Canada geese, ducks, grebes, swans, </w:t>
      </w:r>
      <w:r w:rsidR="003D0BE4" w:rsidRPr="003D0BE4">
        <w:rPr>
          <w:rFonts w:cstheme="minorHAnsi"/>
          <w:sz w:val="20"/>
          <w:szCs w:val="20"/>
        </w:rPr>
        <w:t>egrets,</w:t>
      </w:r>
      <w:r w:rsidRPr="003D0BE4">
        <w:rPr>
          <w:rFonts w:cstheme="minorHAnsi"/>
          <w:sz w:val="20"/>
          <w:szCs w:val="20"/>
        </w:rPr>
        <w:t xml:space="preserve"> and herons. Many</w:t>
      </w:r>
      <w:r w:rsidR="00C8338C">
        <w:rPr>
          <w:rFonts w:cstheme="minorHAnsi"/>
          <w:sz w:val="20"/>
          <w:szCs w:val="20"/>
        </w:rPr>
        <w:t xml:space="preserve"> of these birds</w:t>
      </w:r>
      <w:r w:rsidRPr="003D0BE4">
        <w:rPr>
          <w:rFonts w:cstheme="minorHAnsi"/>
          <w:sz w:val="20"/>
          <w:szCs w:val="20"/>
        </w:rPr>
        <w:t xml:space="preserve"> stay over the summer to nest. </w:t>
      </w:r>
    </w:p>
    <w:p w14:paraId="6C19B535" w14:textId="6304D6D6" w:rsidR="00BC5BDC" w:rsidRPr="003D0BE4" w:rsidRDefault="00BC5BDC" w:rsidP="00BC5BDC">
      <w:pPr>
        <w:rPr>
          <w:rFonts w:cstheme="minorHAnsi"/>
          <w:sz w:val="20"/>
          <w:szCs w:val="20"/>
        </w:rPr>
      </w:pPr>
      <w:r w:rsidRPr="003D0BE4">
        <w:rPr>
          <w:rFonts w:cstheme="minorHAnsi"/>
          <w:sz w:val="20"/>
          <w:szCs w:val="20"/>
        </w:rPr>
        <w:t xml:space="preserve">Indian Lake became a popular resort area at the turn of the century due to its central location on the old Toledo and Ohio Central </w:t>
      </w:r>
      <w:proofErr w:type="spellStart"/>
      <w:r w:rsidRPr="003D0BE4">
        <w:rPr>
          <w:rFonts w:cstheme="minorHAnsi"/>
          <w:sz w:val="20"/>
          <w:szCs w:val="20"/>
        </w:rPr>
        <w:t>Steamline</w:t>
      </w:r>
      <w:proofErr w:type="spellEnd"/>
      <w:r w:rsidRPr="003D0BE4">
        <w:rPr>
          <w:rFonts w:cstheme="minorHAnsi"/>
          <w:sz w:val="20"/>
          <w:szCs w:val="20"/>
        </w:rPr>
        <w:t xml:space="preserve"> and the Ohio Electric Railway. At one time, Indian Lake was known as the "Midwest's Million Dollar Playground." In 1949, the old Department of Conservation was abolished, and Indian Lake became part of the </w:t>
      </w:r>
      <w:r w:rsidR="003D0BE4" w:rsidRPr="003D0BE4">
        <w:rPr>
          <w:rFonts w:cstheme="minorHAnsi"/>
          <w:sz w:val="20"/>
          <w:szCs w:val="20"/>
        </w:rPr>
        <w:t>newly created</w:t>
      </w:r>
      <w:r w:rsidRPr="003D0BE4">
        <w:rPr>
          <w:rFonts w:cstheme="minorHAnsi"/>
          <w:sz w:val="20"/>
          <w:szCs w:val="20"/>
        </w:rPr>
        <w:t xml:space="preserve"> Ohio Department of Natural Resources (ODNR</w:t>
      </w:r>
      <w:r w:rsidR="000C3762">
        <w:rPr>
          <w:rFonts w:cstheme="minorHAnsi"/>
          <w:sz w:val="20"/>
          <w:szCs w:val="20"/>
        </w:rPr>
        <w:t>).</w:t>
      </w:r>
    </w:p>
    <w:p w14:paraId="7D9D9824" w14:textId="52E8C710" w:rsidR="00BC5BDC" w:rsidRPr="003D0BE4" w:rsidRDefault="00BC5BDC" w:rsidP="009479E8">
      <w:pPr>
        <w:rPr>
          <w:rFonts w:cstheme="minorHAnsi"/>
          <w:sz w:val="20"/>
          <w:szCs w:val="20"/>
        </w:rPr>
      </w:pPr>
      <w:r w:rsidRPr="003D0BE4">
        <w:rPr>
          <w:rFonts w:cstheme="minorHAnsi"/>
          <w:sz w:val="20"/>
          <w:szCs w:val="20"/>
        </w:rPr>
        <w:t xml:space="preserve">Given the environmental make-up of Indian Lake, it’s shallow water level and the ever-changing weather patterns in this part of Ohio, it is very common for all types of aquatic vegetation.  Left unchecked, the vegetation can be plentiful causing many issues for our recreational lake users.  ODNR is seeking a seasonal supplier to assist in the management of the aquatic vegetation through a regimented harvesting process.  </w:t>
      </w:r>
    </w:p>
    <w:p w14:paraId="418C4966" w14:textId="77777777" w:rsidR="00C8338C" w:rsidRDefault="00C8338C" w:rsidP="009479E8">
      <w:pPr>
        <w:rPr>
          <w:rFonts w:cstheme="minorHAnsi"/>
          <w:b/>
          <w:sz w:val="20"/>
          <w:szCs w:val="20"/>
          <w:u w:val="single"/>
        </w:rPr>
      </w:pPr>
    </w:p>
    <w:p w14:paraId="27D219C7" w14:textId="4D72A0B6" w:rsidR="009479E8" w:rsidRPr="003D0BE4" w:rsidRDefault="009479E8" w:rsidP="009479E8">
      <w:pPr>
        <w:rPr>
          <w:rFonts w:cstheme="minorHAnsi"/>
          <w:b/>
          <w:sz w:val="20"/>
          <w:szCs w:val="20"/>
        </w:rPr>
      </w:pPr>
      <w:r w:rsidRPr="003D0BE4">
        <w:rPr>
          <w:rFonts w:cstheme="minorHAnsi"/>
          <w:b/>
          <w:sz w:val="20"/>
          <w:szCs w:val="20"/>
          <w:u w:val="single"/>
        </w:rPr>
        <w:lastRenderedPageBreak/>
        <w:t>Overview:</w:t>
      </w:r>
      <w:r w:rsidRPr="003D0BE4">
        <w:rPr>
          <w:rFonts w:cstheme="minorHAnsi"/>
          <w:b/>
          <w:sz w:val="20"/>
          <w:szCs w:val="20"/>
        </w:rPr>
        <w:t xml:space="preserve"> Broad overview of the project</w:t>
      </w:r>
    </w:p>
    <w:p w14:paraId="77181FA2" w14:textId="12A16185" w:rsidR="009479E8" w:rsidRPr="003D0BE4" w:rsidRDefault="00BC5BDC" w:rsidP="00506561">
      <w:pPr>
        <w:rPr>
          <w:rFonts w:cstheme="minorHAnsi"/>
          <w:bCs/>
          <w:sz w:val="20"/>
          <w:szCs w:val="20"/>
        </w:rPr>
      </w:pPr>
      <w:r w:rsidRPr="003D0BE4">
        <w:rPr>
          <w:rFonts w:cstheme="minorHAnsi"/>
          <w:bCs/>
          <w:sz w:val="20"/>
          <w:szCs w:val="20"/>
        </w:rPr>
        <w:t xml:space="preserve">In 2022 two Lake Management Plans (LMPs) were developed, one initiated by ODNR and the other by the Indian Lake Watershed Project.  The goal of this project is to begin the implementation of those lake management plans as well as to continue collecting data to update the plan annually.  </w:t>
      </w:r>
      <w:r w:rsidR="008C6D20" w:rsidRPr="003D0BE4">
        <w:rPr>
          <w:rFonts w:cstheme="minorHAnsi"/>
          <w:bCs/>
          <w:sz w:val="20"/>
          <w:szCs w:val="20"/>
        </w:rPr>
        <w:t>Copies of both plans will be shared with the winning supplier.</w:t>
      </w:r>
    </w:p>
    <w:p w14:paraId="735B7CCB" w14:textId="77777777" w:rsidR="009479E8" w:rsidRPr="003D0BE4" w:rsidRDefault="009479E8" w:rsidP="00F66B3B">
      <w:pPr>
        <w:tabs>
          <w:tab w:val="left" w:pos="3343"/>
        </w:tabs>
        <w:spacing w:after="0"/>
        <w:rPr>
          <w:rFonts w:cstheme="minorHAnsi"/>
          <w:sz w:val="20"/>
          <w:szCs w:val="20"/>
        </w:rPr>
      </w:pPr>
    </w:p>
    <w:p w14:paraId="5B845AA9" w14:textId="2DCCD03D" w:rsidR="00AA01CE" w:rsidRPr="003D0BE4" w:rsidRDefault="005338DD">
      <w:pPr>
        <w:rPr>
          <w:rFonts w:cstheme="minorHAnsi"/>
          <w:b/>
          <w:sz w:val="20"/>
          <w:szCs w:val="20"/>
          <w:u w:val="single"/>
        </w:rPr>
      </w:pPr>
      <w:r w:rsidRPr="003D0BE4">
        <w:rPr>
          <w:rFonts w:cstheme="minorHAnsi"/>
          <w:b/>
          <w:sz w:val="20"/>
          <w:szCs w:val="20"/>
          <w:u w:val="single"/>
        </w:rPr>
        <w:t>Scope of Work</w:t>
      </w:r>
      <w:r w:rsidR="00594A3B" w:rsidRPr="003D0BE4">
        <w:rPr>
          <w:rFonts w:cstheme="minorHAnsi"/>
          <w:b/>
          <w:sz w:val="20"/>
          <w:szCs w:val="20"/>
          <w:u w:val="single"/>
        </w:rPr>
        <w:t xml:space="preserve">: </w:t>
      </w:r>
    </w:p>
    <w:p w14:paraId="3BB5F152" w14:textId="09CB318F" w:rsidR="00E94438" w:rsidRPr="003D0BE4" w:rsidRDefault="00E94438" w:rsidP="00E94438">
      <w:pPr>
        <w:spacing w:after="0"/>
        <w:rPr>
          <w:rFonts w:cstheme="minorHAnsi"/>
          <w:sz w:val="20"/>
          <w:szCs w:val="20"/>
        </w:rPr>
      </w:pPr>
    </w:p>
    <w:p w14:paraId="5338E98E" w14:textId="00A6394A" w:rsidR="008C6D20" w:rsidRPr="003D0BE4" w:rsidRDefault="008C6D20" w:rsidP="00E94438">
      <w:pPr>
        <w:spacing w:after="0"/>
        <w:rPr>
          <w:rFonts w:cstheme="minorHAnsi"/>
          <w:sz w:val="20"/>
          <w:szCs w:val="20"/>
        </w:rPr>
      </w:pPr>
      <w:r w:rsidRPr="003D0BE4">
        <w:rPr>
          <w:rFonts w:cstheme="minorHAnsi"/>
          <w:sz w:val="20"/>
          <w:szCs w:val="20"/>
        </w:rPr>
        <w:t xml:space="preserve">Part 1 – Completed in March - </w:t>
      </w:r>
      <w:r w:rsidR="00C8338C" w:rsidRPr="003D0BE4">
        <w:rPr>
          <w:rFonts w:cstheme="minorHAnsi"/>
          <w:sz w:val="20"/>
          <w:szCs w:val="20"/>
        </w:rPr>
        <w:t>April</w:t>
      </w:r>
      <w:r w:rsidRPr="003D0BE4">
        <w:rPr>
          <w:rFonts w:cstheme="minorHAnsi"/>
          <w:sz w:val="20"/>
          <w:szCs w:val="20"/>
        </w:rPr>
        <w:t xml:space="preserve"> 2023</w:t>
      </w:r>
    </w:p>
    <w:p w14:paraId="6514580B" w14:textId="58829342" w:rsidR="008C6D20" w:rsidRPr="003D0BE4" w:rsidRDefault="008C6D20" w:rsidP="00E94438">
      <w:pPr>
        <w:spacing w:after="0"/>
        <w:rPr>
          <w:rFonts w:cstheme="minorHAnsi"/>
          <w:sz w:val="20"/>
          <w:szCs w:val="20"/>
        </w:rPr>
      </w:pPr>
      <w:r w:rsidRPr="003D0BE4">
        <w:rPr>
          <w:rFonts w:cstheme="minorHAnsi"/>
          <w:sz w:val="20"/>
          <w:szCs w:val="20"/>
        </w:rPr>
        <w:tab/>
      </w:r>
    </w:p>
    <w:p w14:paraId="6D2D8F1E" w14:textId="77777777" w:rsidR="008C6D20" w:rsidRPr="003D0BE4" w:rsidRDefault="008C6D20" w:rsidP="008C6D20">
      <w:pPr>
        <w:pStyle w:val="ListParagraph"/>
        <w:numPr>
          <w:ilvl w:val="0"/>
          <w:numId w:val="38"/>
        </w:numPr>
        <w:rPr>
          <w:rFonts w:cstheme="minorHAnsi"/>
          <w:sz w:val="20"/>
          <w:szCs w:val="20"/>
        </w:rPr>
      </w:pPr>
      <w:r w:rsidRPr="003D0BE4">
        <w:rPr>
          <w:rFonts w:cstheme="minorHAnsi"/>
          <w:sz w:val="20"/>
          <w:szCs w:val="20"/>
        </w:rPr>
        <w:t>Evaluation of the lake in the early season, as soon as the ice comes off the lake, to make recommendations on 2023 lake management techniques.</w:t>
      </w:r>
    </w:p>
    <w:p w14:paraId="321A8B8A" w14:textId="76A85F7A" w:rsidR="008C6D20" w:rsidRPr="003D0BE4" w:rsidRDefault="008C6D20" w:rsidP="008C6D20">
      <w:pPr>
        <w:pStyle w:val="ListParagraph"/>
        <w:numPr>
          <w:ilvl w:val="1"/>
          <w:numId w:val="38"/>
        </w:numPr>
        <w:rPr>
          <w:rFonts w:cstheme="minorHAnsi"/>
          <w:sz w:val="20"/>
          <w:szCs w:val="20"/>
        </w:rPr>
      </w:pPr>
      <w:r w:rsidRPr="003D0BE4">
        <w:rPr>
          <w:rFonts w:cstheme="minorHAnsi"/>
          <w:sz w:val="20"/>
          <w:szCs w:val="20"/>
        </w:rPr>
        <w:t xml:space="preserve">Should include partial rake study of areas chemically treated with </w:t>
      </w:r>
      <w:proofErr w:type="spellStart"/>
      <w:r w:rsidRPr="003D0BE4">
        <w:rPr>
          <w:rFonts w:cstheme="minorHAnsi"/>
          <w:sz w:val="20"/>
          <w:szCs w:val="20"/>
        </w:rPr>
        <w:t>ProcellaCOR</w:t>
      </w:r>
      <w:proofErr w:type="spellEnd"/>
      <w:r w:rsidRPr="003D0BE4">
        <w:rPr>
          <w:rFonts w:cstheme="minorHAnsi"/>
          <w:sz w:val="20"/>
          <w:szCs w:val="20"/>
        </w:rPr>
        <w:t xml:space="preserve"> in 2022 and those prioritized for chemical treatment</w:t>
      </w:r>
    </w:p>
    <w:p w14:paraId="765429E0" w14:textId="77777777" w:rsidR="008C6D20" w:rsidRPr="003D0BE4" w:rsidRDefault="008C6D20" w:rsidP="008C6D20">
      <w:pPr>
        <w:pStyle w:val="ListParagraph"/>
        <w:ind w:left="1440"/>
        <w:rPr>
          <w:rFonts w:cstheme="minorHAnsi"/>
          <w:sz w:val="20"/>
          <w:szCs w:val="20"/>
        </w:rPr>
      </w:pPr>
    </w:p>
    <w:p w14:paraId="44CA099F" w14:textId="5C8711EE" w:rsidR="008C6D20" w:rsidRPr="003D0BE4" w:rsidRDefault="008C6D20" w:rsidP="008C6D20">
      <w:pPr>
        <w:pStyle w:val="ListParagraph"/>
        <w:numPr>
          <w:ilvl w:val="0"/>
          <w:numId w:val="38"/>
        </w:numPr>
        <w:rPr>
          <w:rFonts w:cstheme="minorHAnsi"/>
          <w:sz w:val="20"/>
          <w:szCs w:val="20"/>
        </w:rPr>
      </w:pPr>
      <w:r w:rsidRPr="003D0BE4">
        <w:rPr>
          <w:rFonts w:cstheme="minorHAnsi"/>
          <w:sz w:val="20"/>
          <w:szCs w:val="20"/>
        </w:rPr>
        <w:t>Provide written recommendations for the following Spring and Summer 2023 treatments:</w:t>
      </w:r>
    </w:p>
    <w:p w14:paraId="07FD9283" w14:textId="44C7D0EB" w:rsidR="008C6D20" w:rsidRPr="003D0BE4" w:rsidRDefault="008C6D20" w:rsidP="008C6D20">
      <w:pPr>
        <w:pStyle w:val="ListParagraph"/>
        <w:numPr>
          <w:ilvl w:val="1"/>
          <w:numId w:val="38"/>
        </w:numPr>
        <w:rPr>
          <w:rFonts w:cstheme="minorHAnsi"/>
          <w:sz w:val="20"/>
          <w:szCs w:val="20"/>
        </w:rPr>
      </w:pPr>
      <w:r w:rsidRPr="003D0BE4">
        <w:rPr>
          <w:rFonts w:cstheme="minorHAnsi"/>
          <w:sz w:val="20"/>
          <w:szCs w:val="20"/>
        </w:rPr>
        <w:t>Recommended locations for mechanical harvesting</w:t>
      </w:r>
    </w:p>
    <w:p w14:paraId="40A6B212" w14:textId="573A8A8C" w:rsidR="008C6D20" w:rsidRPr="003D0BE4" w:rsidRDefault="008C6D20" w:rsidP="008C6D20">
      <w:pPr>
        <w:pStyle w:val="ListParagraph"/>
        <w:numPr>
          <w:ilvl w:val="1"/>
          <w:numId w:val="38"/>
        </w:numPr>
        <w:rPr>
          <w:rFonts w:cstheme="minorHAnsi"/>
          <w:sz w:val="20"/>
          <w:szCs w:val="20"/>
        </w:rPr>
      </w:pPr>
      <w:r w:rsidRPr="003D0BE4">
        <w:rPr>
          <w:rFonts w:cstheme="minorHAnsi"/>
          <w:sz w:val="20"/>
          <w:szCs w:val="20"/>
        </w:rPr>
        <w:t>Recommended locations to avoid mechanical harvesting</w:t>
      </w:r>
    </w:p>
    <w:p w14:paraId="4B1D7A48" w14:textId="201C5F9F" w:rsidR="008C6D20" w:rsidRPr="003D0BE4" w:rsidRDefault="008C6D20" w:rsidP="008C6D20">
      <w:pPr>
        <w:pStyle w:val="ListParagraph"/>
        <w:numPr>
          <w:ilvl w:val="1"/>
          <w:numId w:val="38"/>
        </w:numPr>
        <w:rPr>
          <w:rFonts w:cstheme="minorHAnsi"/>
          <w:sz w:val="20"/>
          <w:szCs w:val="20"/>
        </w:rPr>
      </w:pPr>
      <w:r w:rsidRPr="003D0BE4">
        <w:rPr>
          <w:rFonts w:cstheme="minorHAnsi"/>
          <w:sz w:val="20"/>
          <w:szCs w:val="20"/>
        </w:rPr>
        <w:t>Recommended locations for chemical treatment including</w:t>
      </w:r>
      <w:r w:rsidR="008171B9" w:rsidRPr="003D0BE4">
        <w:rPr>
          <w:rFonts w:cstheme="minorHAnsi"/>
          <w:sz w:val="20"/>
          <w:szCs w:val="20"/>
        </w:rPr>
        <w:t xml:space="preserve"> concentration </w:t>
      </w:r>
      <w:r w:rsidRPr="003D0BE4">
        <w:rPr>
          <w:rFonts w:cstheme="minorHAnsi"/>
          <w:sz w:val="20"/>
          <w:szCs w:val="20"/>
        </w:rPr>
        <w:t>and amounts</w:t>
      </w:r>
    </w:p>
    <w:p w14:paraId="0B1C9E98" w14:textId="77777777" w:rsidR="008C6D20" w:rsidRPr="003D0BE4" w:rsidRDefault="008C6D20" w:rsidP="008C6D20">
      <w:pPr>
        <w:pStyle w:val="ListParagraph"/>
        <w:ind w:left="1440"/>
        <w:rPr>
          <w:rFonts w:cstheme="minorHAnsi"/>
          <w:sz w:val="20"/>
          <w:szCs w:val="20"/>
        </w:rPr>
      </w:pPr>
    </w:p>
    <w:p w14:paraId="6E981A0F" w14:textId="76612353" w:rsidR="008C6D20" w:rsidRPr="003D0BE4" w:rsidRDefault="008C6D20" w:rsidP="008C6D20">
      <w:pPr>
        <w:rPr>
          <w:rFonts w:cstheme="minorHAnsi"/>
          <w:sz w:val="20"/>
          <w:szCs w:val="20"/>
        </w:rPr>
      </w:pPr>
      <w:r w:rsidRPr="003D0BE4">
        <w:rPr>
          <w:rFonts w:cstheme="minorHAnsi"/>
          <w:sz w:val="20"/>
          <w:szCs w:val="20"/>
        </w:rPr>
        <w:t xml:space="preserve">Part 2 – Completed in July – </w:t>
      </w:r>
      <w:r w:rsidR="00C8338C" w:rsidRPr="003D0BE4">
        <w:rPr>
          <w:rFonts w:cstheme="minorHAnsi"/>
          <w:sz w:val="20"/>
          <w:szCs w:val="20"/>
        </w:rPr>
        <w:t>August</w:t>
      </w:r>
      <w:r w:rsidRPr="003D0BE4">
        <w:rPr>
          <w:rFonts w:cstheme="minorHAnsi"/>
          <w:sz w:val="20"/>
          <w:szCs w:val="20"/>
        </w:rPr>
        <w:t xml:space="preserve"> 2023</w:t>
      </w:r>
    </w:p>
    <w:p w14:paraId="0DDBD9DE" w14:textId="7521680D" w:rsidR="008171B9" w:rsidRPr="003D0BE4" w:rsidRDefault="008171B9" w:rsidP="008171B9">
      <w:pPr>
        <w:pStyle w:val="ListParagraph"/>
        <w:numPr>
          <w:ilvl w:val="0"/>
          <w:numId w:val="40"/>
        </w:numPr>
        <w:rPr>
          <w:rFonts w:cstheme="minorHAnsi"/>
          <w:sz w:val="20"/>
          <w:szCs w:val="20"/>
        </w:rPr>
      </w:pPr>
      <w:r w:rsidRPr="003D0BE4">
        <w:rPr>
          <w:rFonts w:cstheme="minorHAnsi"/>
          <w:sz w:val="20"/>
          <w:szCs w:val="20"/>
        </w:rPr>
        <w:t>C</w:t>
      </w:r>
      <w:r w:rsidR="00B1484D" w:rsidRPr="003D0BE4">
        <w:rPr>
          <w:rFonts w:cstheme="minorHAnsi"/>
          <w:sz w:val="20"/>
          <w:szCs w:val="20"/>
        </w:rPr>
        <w:t>onduct whole lake aquatic vegetation survey</w:t>
      </w:r>
    </w:p>
    <w:p w14:paraId="377A233C" w14:textId="7BCEAFF3" w:rsidR="008171B9" w:rsidRPr="003D0BE4" w:rsidRDefault="003C0DF8" w:rsidP="008171B9">
      <w:pPr>
        <w:pStyle w:val="ListParagraph"/>
        <w:numPr>
          <w:ilvl w:val="1"/>
          <w:numId w:val="40"/>
        </w:numPr>
        <w:rPr>
          <w:rFonts w:cstheme="minorHAnsi"/>
          <w:sz w:val="20"/>
          <w:szCs w:val="20"/>
        </w:rPr>
      </w:pPr>
      <w:r w:rsidRPr="003D0BE4">
        <w:rPr>
          <w:rFonts w:cstheme="minorHAnsi"/>
          <w:sz w:val="20"/>
          <w:szCs w:val="20"/>
        </w:rPr>
        <w:t>Survey</w:t>
      </w:r>
      <w:r w:rsidR="008171B9" w:rsidRPr="003D0BE4">
        <w:rPr>
          <w:rFonts w:cstheme="minorHAnsi"/>
          <w:sz w:val="20"/>
          <w:szCs w:val="20"/>
        </w:rPr>
        <w:t xml:space="preserve"> should be conducted during a similar timeframe of the 2022 scans – July –</w:t>
      </w:r>
      <w:r w:rsidRPr="003D0BE4">
        <w:rPr>
          <w:rFonts w:cstheme="minorHAnsi"/>
          <w:sz w:val="20"/>
          <w:szCs w:val="20"/>
        </w:rPr>
        <w:t>August</w:t>
      </w:r>
    </w:p>
    <w:p w14:paraId="652F9F0D" w14:textId="5A3F270D" w:rsidR="003C0DF8" w:rsidRPr="003D0BE4" w:rsidRDefault="00E636EC" w:rsidP="008171B9">
      <w:pPr>
        <w:pStyle w:val="ListParagraph"/>
        <w:numPr>
          <w:ilvl w:val="1"/>
          <w:numId w:val="40"/>
        </w:numPr>
        <w:rPr>
          <w:rFonts w:cstheme="minorHAnsi"/>
          <w:sz w:val="20"/>
          <w:szCs w:val="20"/>
        </w:rPr>
      </w:pPr>
      <w:r w:rsidRPr="003D0BE4">
        <w:rPr>
          <w:rFonts w:cstheme="minorHAnsi"/>
          <w:sz w:val="20"/>
          <w:szCs w:val="20"/>
        </w:rPr>
        <w:t xml:space="preserve">Survey should </w:t>
      </w:r>
      <w:r w:rsidR="00235C5E" w:rsidRPr="003D0BE4">
        <w:rPr>
          <w:rFonts w:cstheme="minorHAnsi"/>
          <w:sz w:val="20"/>
          <w:szCs w:val="20"/>
        </w:rPr>
        <w:t>utilize the</w:t>
      </w:r>
      <w:r w:rsidR="0078520E" w:rsidRPr="003D0BE4">
        <w:rPr>
          <w:rFonts w:cstheme="minorHAnsi"/>
          <w:sz w:val="20"/>
          <w:szCs w:val="20"/>
        </w:rPr>
        <w:t xml:space="preserve"> Point Intercept Rake Toss Relative Abundance Method (PIRTRAM)</w:t>
      </w:r>
      <w:r w:rsidR="00235C5E" w:rsidRPr="003D0BE4">
        <w:rPr>
          <w:rFonts w:cstheme="minorHAnsi"/>
          <w:sz w:val="20"/>
          <w:szCs w:val="20"/>
        </w:rPr>
        <w:t xml:space="preserve"> in conjunction with sonar mapping of the lake vege</w:t>
      </w:r>
      <w:r w:rsidR="004D2B1B" w:rsidRPr="003D0BE4">
        <w:rPr>
          <w:rFonts w:cstheme="minorHAnsi"/>
          <w:sz w:val="20"/>
          <w:szCs w:val="20"/>
        </w:rPr>
        <w:t>t</w:t>
      </w:r>
      <w:r w:rsidR="00235C5E" w:rsidRPr="003D0BE4">
        <w:rPr>
          <w:rFonts w:cstheme="minorHAnsi"/>
          <w:sz w:val="20"/>
          <w:szCs w:val="20"/>
        </w:rPr>
        <w:t>ation</w:t>
      </w:r>
    </w:p>
    <w:p w14:paraId="2C1E1391" w14:textId="5317A4F3" w:rsidR="008171B9" w:rsidRPr="003D0BE4" w:rsidRDefault="006C3AFC" w:rsidP="00DC0EE8">
      <w:pPr>
        <w:pStyle w:val="ListParagraph"/>
        <w:numPr>
          <w:ilvl w:val="1"/>
          <w:numId w:val="40"/>
        </w:numPr>
        <w:rPr>
          <w:rFonts w:cstheme="minorHAnsi"/>
          <w:sz w:val="20"/>
          <w:szCs w:val="20"/>
        </w:rPr>
      </w:pPr>
      <w:r w:rsidRPr="003D0BE4">
        <w:rPr>
          <w:rFonts w:cstheme="minorHAnsi"/>
          <w:sz w:val="20"/>
          <w:szCs w:val="20"/>
        </w:rPr>
        <w:t>Survey should follow a similar pattern to surveys conducted in 2022</w:t>
      </w:r>
      <w:r w:rsidR="008171B9" w:rsidRPr="003D0BE4">
        <w:rPr>
          <w:rFonts w:cstheme="minorHAnsi"/>
          <w:sz w:val="20"/>
          <w:szCs w:val="20"/>
        </w:rPr>
        <w:t xml:space="preserve"> </w:t>
      </w:r>
    </w:p>
    <w:p w14:paraId="4D1FF111" w14:textId="77777777" w:rsidR="00851A9A" w:rsidRPr="003D0BE4" w:rsidRDefault="00851A9A" w:rsidP="00851A9A">
      <w:pPr>
        <w:pStyle w:val="ListParagraph"/>
        <w:ind w:left="1440"/>
        <w:rPr>
          <w:rFonts w:cstheme="minorHAnsi"/>
          <w:sz w:val="20"/>
          <w:szCs w:val="20"/>
        </w:rPr>
      </w:pPr>
    </w:p>
    <w:p w14:paraId="288354F3" w14:textId="30926C8F" w:rsidR="008171B9" w:rsidRPr="003D0BE4" w:rsidRDefault="008171B9" w:rsidP="008171B9">
      <w:pPr>
        <w:pStyle w:val="ListParagraph"/>
        <w:numPr>
          <w:ilvl w:val="0"/>
          <w:numId w:val="40"/>
        </w:numPr>
        <w:rPr>
          <w:rFonts w:cstheme="minorHAnsi"/>
          <w:sz w:val="20"/>
          <w:szCs w:val="20"/>
        </w:rPr>
      </w:pPr>
      <w:r w:rsidRPr="003D0BE4">
        <w:rPr>
          <w:rFonts w:cstheme="minorHAnsi"/>
          <w:sz w:val="20"/>
          <w:szCs w:val="20"/>
        </w:rPr>
        <w:t xml:space="preserve">Collection of and analysis of water quality samples </w:t>
      </w:r>
      <w:r w:rsidR="00851A9A" w:rsidRPr="003D0BE4">
        <w:rPr>
          <w:rFonts w:cstheme="minorHAnsi"/>
          <w:sz w:val="20"/>
          <w:szCs w:val="20"/>
        </w:rPr>
        <w:t xml:space="preserve">in the six locations used in the 2022 sampling </w:t>
      </w:r>
    </w:p>
    <w:p w14:paraId="4298BB13" w14:textId="33D1DDB6" w:rsidR="00351AFB" w:rsidRPr="003D0BE4" w:rsidRDefault="00851A9A" w:rsidP="00351AFB">
      <w:pPr>
        <w:pStyle w:val="Default"/>
        <w:numPr>
          <w:ilvl w:val="1"/>
          <w:numId w:val="40"/>
        </w:numPr>
        <w:rPr>
          <w:rFonts w:asciiTheme="minorHAnsi" w:hAnsiTheme="minorHAnsi" w:cstheme="minorHAnsi"/>
          <w:sz w:val="20"/>
          <w:szCs w:val="20"/>
        </w:rPr>
      </w:pPr>
      <w:r w:rsidRPr="003D0BE4">
        <w:rPr>
          <w:rFonts w:asciiTheme="minorHAnsi" w:hAnsiTheme="minorHAnsi" w:cstheme="minorHAnsi"/>
          <w:sz w:val="20"/>
          <w:szCs w:val="20"/>
        </w:rPr>
        <w:t>P</w:t>
      </w:r>
      <w:r w:rsidR="00351AFB" w:rsidRPr="003D0BE4">
        <w:rPr>
          <w:rFonts w:asciiTheme="minorHAnsi" w:hAnsiTheme="minorHAnsi" w:cstheme="minorHAnsi"/>
          <w:sz w:val="20"/>
          <w:szCs w:val="20"/>
        </w:rPr>
        <w:t xml:space="preserve">hysical and chemical water quality parameters </w:t>
      </w:r>
      <w:r w:rsidR="0004060B" w:rsidRPr="003D0BE4">
        <w:rPr>
          <w:rFonts w:asciiTheme="minorHAnsi" w:hAnsiTheme="minorHAnsi" w:cstheme="minorHAnsi"/>
          <w:sz w:val="20"/>
          <w:szCs w:val="20"/>
        </w:rPr>
        <w:t>which may include</w:t>
      </w:r>
      <w:r w:rsidR="00351AFB" w:rsidRPr="003D0BE4">
        <w:rPr>
          <w:rFonts w:asciiTheme="minorHAnsi" w:hAnsiTheme="minorHAnsi" w:cstheme="minorHAnsi"/>
          <w:sz w:val="20"/>
          <w:szCs w:val="20"/>
        </w:rPr>
        <w:t xml:space="preserve"> water temperature, dissolved oxygen, pH, conductivity, total and ortho-phosphorus, total </w:t>
      </w:r>
      <w:proofErr w:type="spellStart"/>
      <w:r w:rsidR="00351AFB" w:rsidRPr="003D0BE4">
        <w:rPr>
          <w:rFonts w:asciiTheme="minorHAnsi" w:hAnsiTheme="minorHAnsi" w:cstheme="minorHAnsi"/>
          <w:sz w:val="20"/>
          <w:szCs w:val="20"/>
        </w:rPr>
        <w:t>Kjeldahl</w:t>
      </w:r>
      <w:proofErr w:type="spellEnd"/>
      <w:r w:rsidR="00351AFB" w:rsidRPr="003D0BE4">
        <w:rPr>
          <w:rFonts w:asciiTheme="minorHAnsi" w:hAnsiTheme="minorHAnsi" w:cstheme="minorHAnsi"/>
          <w:sz w:val="20"/>
          <w:szCs w:val="20"/>
        </w:rPr>
        <w:t xml:space="preserve"> nitrogen and total inorganic nitrogen, total suspended solids, and algal community composition, chlorophyll a, and Secchi transparency. </w:t>
      </w:r>
    </w:p>
    <w:p w14:paraId="44902D1E" w14:textId="77777777" w:rsidR="00351AFB" w:rsidRPr="003D0BE4" w:rsidRDefault="00351AFB" w:rsidP="00424E5D">
      <w:pPr>
        <w:pStyle w:val="ListParagraph"/>
        <w:ind w:left="1440"/>
        <w:rPr>
          <w:rFonts w:cstheme="minorHAnsi"/>
          <w:sz w:val="20"/>
          <w:szCs w:val="20"/>
        </w:rPr>
      </w:pPr>
    </w:p>
    <w:p w14:paraId="24BD1C31" w14:textId="76399508" w:rsidR="00851A9A" w:rsidRPr="003D0BE4" w:rsidRDefault="00851A9A" w:rsidP="008171B9">
      <w:pPr>
        <w:pStyle w:val="ListParagraph"/>
        <w:numPr>
          <w:ilvl w:val="0"/>
          <w:numId w:val="40"/>
        </w:numPr>
        <w:rPr>
          <w:rFonts w:cstheme="minorHAnsi"/>
          <w:sz w:val="20"/>
          <w:szCs w:val="20"/>
        </w:rPr>
      </w:pPr>
      <w:r w:rsidRPr="003D0BE4">
        <w:rPr>
          <w:rFonts w:cstheme="minorHAnsi"/>
          <w:sz w:val="20"/>
          <w:szCs w:val="20"/>
        </w:rPr>
        <w:t>Ongoing m</w:t>
      </w:r>
      <w:r w:rsidR="008171B9" w:rsidRPr="003D0BE4">
        <w:rPr>
          <w:rFonts w:cstheme="minorHAnsi"/>
          <w:sz w:val="20"/>
          <w:szCs w:val="20"/>
        </w:rPr>
        <w:t xml:space="preserve">onitoring of </w:t>
      </w:r>
      <w:r w:rsidRPr="003D0BE4">
        <w:rPr>
          <w:rFonts w:cstheme="minorHAnsi"/>
          <w:sz w:val="20"/>
          <w:szCs w:val="20"/>
        </w:rPr>
        <w:t>the lake to adjust the earlier management recommendations as needed</w:t>
      </w:r>
    </w:p>
    <w:p w14:paraId="5AA76F1B" w14:textId="7D74A6FE" w:rsidR="008171B9" w:rsidRPr="003D0BE4" w:rsidRDefault="00851A9A" w:rsidP="00851A9A">
      <w:pPr>
        <w:pStyle w:val="ListParagraph"/>
        <w:numPr>
          <w:ilvl w:val="1"/>
          <w:numId w:val="40"/>
        </w:numPr>
        <w:rPr>
          <w:rFonts w:cstheme="minorHAnsi"/>
          <w:sz w:val="20"/>
          <w:szCs w:val="20"/>
        </w:rPr>
      </w:pPr>
      <w:r w:rsidRPr="003D0BE4">
        <w:rPr>
          <w:rFonts w:cstheme="minorHAnsi"/>
          <w:sz w:val="20"/>
          <w:szCs w:val="20"/>
        </w:rPr>
        <w:t xml:space="preserve">Includes monitoring </w:t>
      </w:r>
      <w:r w:rsidR="008171B9" w:rsidRPr="003D0BE4">
        <w:rPr>
          <w:rFonts w:cstheme="minorHAnsi"/>
          <w:sz w:val="20"/>
          <w:szCs w:val="20"/>
        </w:rPr>
        <w:t>managed areas for oxygen and</w:t>
      </w:r>
      <w:r w:rsidRPr="003D0BE4">
        <w:rPr>
          <w:rFonts w:cstheme="minorHAnsi"/>
          <w:sz w:val="20"/>
          <w:szCs w:val="20"/>
        </w:rPr>
        <w:t xml:space="preserve"> nutrient</w:t>
      </w:r>
      <w:r w:rsidR="008171B9" w:rsidRPr="003D0BE4">
        <w:rPr>
          <w:rFonts w:cstheme="minorHAnsi"/>
          <w:sz w:val="20"/>
          <w:szCs w:val="20"/>
        </w:rPr>
        <w:t xml:space="preserve"> levels</w:t>
      </w:r>
    </w:p>
    <w:p w14:paraId="7F374FF0" w14:textId="77777777" w:rsidR="00851A9A" w:rsidRPr="003D0BE4" w:rsidRDefault="00851A9A" w:rsidP="00851A9A">
      <w:pPr>
        <w:pStyle w:val="ListParagraph"/>
        <w:ind w:left="1440"/>
        <w:rPr>
          <w:rFonts w:cstheme="minorHAnsi"/>
          <w:sz w:val="20"/>
          <w:szCs w:val="20"/>
        </w:rPr>
      </w:pPr>
    </w:p>
    <w:p w14:paraId="1F2A4901" w14:textId="3D5A0B54" w:rsidR="00800C9B" w:rsidRPr="00F77638" w:rsidRDefault="008171B9" w:rsidP="00800C9B">
      <w:pPr>
        <w:pStyle w:val="ListParagraph"/>
        <w:numPr>
          <w:ilvl w:val="0"/>
          <w:numId w:val="40"/>
        </w:numPr>
        <w:rPr>
          <w:rFonts w:cstheme="minorHAnsi"/>
          <w:sz w:val="20"/>
          <w:szCs w:val="20"/>
        </w:rPr>
      </w:pPr>
      <w:commentRangeStart w:id="1"/>
      <w:r w:rsidRPr="003D0BE4">
        <w:rPr>
          <w:rFonts w:cstheme="minorHAnsi"/>
          <w:sz w:val="20"/>
          <w:szCs w:val="20"/>
        </w:rPr>
        <w:t xml:space="preserve">Contractor should hold regular </w:t>
      </w:r>
      <w:r w:rsidR="00851A9A" w:rsidRPr="003D0BE4">
        <w:rPr>
          <w:rFonts w:cstheme="minorHAnsi"/>
          <w:sz w:val="20"/>
          <w:szCs w:val="20"/>
        </w:rPr>
        <w:t xml:space="preserve">meetings, as needed but at least monthly </w:t>
      </w:r>
      <w:r w:rsidRPr="003D0BE4">
        <w:rPr>
          <w:rFonts w:cstheme="minorHAnsi"/>
          <w:sz w:val="20"/>
          <w:szCs w:val="20"/>
        </w:rPr>
        <w:t>with ODNR to discuss the status of the lake – in-person or virtually on Microsoft Teams as agreed upon mutually by ODNR and the Supplier.</w:t>
      </w:r>
      <w:r w:rsidR="007C25E9">
        <w:rPr>
          <w:rFonts w:cstheme="minorHAnsi"/>
          <w:sz w:val="20"/>
          <w:szCs w:val="20"/>
        </w:rPr>
        <w:t xml:space="preserve"> </w:t>
      </w:r>
      <w:commentRangeEnd w:id="1"/>
      <w:r w:rsidR="00AD3541">
        <w:rPr>
          <w:rStyle w:val="CommentReference"/>
        </w:rPr>
        <w:commentReference w:id="1"/>
      </w:r>
      <w:r w:rsidR="000C3762">
        <w:rPr>
          <w:rFonts w:cstheme="minorHAnsi"/>
          <w:sz w:val="20"/>
          <w:szCs w:val="20"/>
        </w:rPr>
        <w:t xml:space="preserve"> Supplier should also be available to senior ODNR Administration to answer questions and provide updates.</w:t>
      </w:r>
    </w:p>
    <w:p w14:paraId="467E7875" w14:textId="3F016A95" w:rsidR="00800C9B" w:rsidRPr="003D0BE4" w:rsidRDefault="00800C9B" w:rsidP="00800C9B">
      <w:pPr>
        <w:rPr>
          <w:rFonts w:cstheme="minorHAnsi"/>
          <w:sz w:val="20"/>
          <w:szCs w:val="20"/>
        </w:rPr>
      </w:pPr>
      <w:r w:rsidRPr="003D0BE4">
        <w:rPr>
          <w:rFonts w:cstheme="minorHAnsi"/>
          <w:sz w:val="20"/>
          <w:szCs w:val="20"/>
        </w:rPr>
        <w:t xml:space="preserve">Part 3 – Completed by </w:t>
      </w:r>
      <w:r w:rsidR="008D7D5D" w:rsidRPr="003D0BE4">
        <w:rPr>
          <w:rFonts w:cstheme="minorHAnsi"/>
          <w:sz w:val="20"/>
          <w:szCs w:val="20"/>
        </w:rPr>
        <w:t>December 31, 2023</w:t>
      </w:r>
    </w:p>
    <w:p w14:paraId="1F1074BC" w14:textId="7A757A67" w:rsidR="00506561" w:rsidRPr="003D0BE4" w:rsidRDefault="00506561" w:rsidP="00800C9B">
      <w:pPr>
        <w:pStyle w:val="ListParagraph"/>
        <w:numPr>
          <w:ilvl w:val="0"/>
          <w:numId w:val="42"/>
        </w:numPr>
        <w:rPr>
          <w:rFonts w:cstheme="minorHAnsi"/>
          <w:sz w:val="20"/>
          <w:szCs w:val="20"/>
        </w:rPr>
      </w:pPr>
      <w:r w:rsidRPr="003D0BE4">
        <w:rPr>
          <w:rFonts w:cstheme="minorHAnsi"/>
          <w:sz w:val="20"/>
          <w:szCs w:val="20"/>
        </w:rPr>
        <w:t>Update the Lake Management Plan to include the collected 2023 data and recommendations.</w:t>
      </w:r>
    </w:p>
    <w:p w14:paraId="07E5C898" w14:textId="4B98F019" w:rsidR="00851A9A" w:rsidRPr="003D0BE4" w:rsidRDefault="00851A9A" w:rsidP="00800C9B">
      <w:pPr>
        <w:pStyle w:val="ListParagraph"/>
        <w:numPr>
          <w:ilvl w:val="0"/>
          <w:numId w:val="42"/>
        </w:numPr>
        <w:rPr>
          <w:rFonts w:cstheme="minorHAnsi"/>
          <w:sz w:val="20"/>
          <w:szCs w:val="20"/>
        </w:rPr>
      </w:pPr>
      <w:r w:rsidRPr="003D0BE4">
        <w:rPr>
          <w:rFonts w:cstheme="minorHAnsi"/>
          <w:sz w:val="20"/>
          <w:szCs w:val="20"/>
        </w:rPr>
        <w:t xml:space="preserve">Contractor should hold one public meeting to present the findings of the 2023 study.  </w:t>
      </w:r>
    </w:p>
    <w:p w14:paraId="678A28BF" w14:textId="3A4A0A25" w:rsidR="008171B9" w:rsidRPr="003D0BE4" w:rsidRDefault="008171B9" w:rsidP="00E94438">
      <w:pPr>
        <w:spacing w:after="0"/>
        <w:rPr>
          <w:rFonts w:cstheme="minorHAnsi"/>
          <w:sz w:val="20"/>
          <w:szCs w:val="20"/>
        </w:rPr>
      </w:pPr>
    </w:p>
    <w:p w14:paraId="4573F05A" w14:textId="77777777" w:rsidR="008171B9" w:rsidRPr="003D0BE4" w:rsidRDefault="008171B9" w:rsidP="00E94438">
      <w:pPr>
        <w:spacing w:after="0"/>
        <w:rPr>
          <w:rFonts w:cstheme="minorHAnsi"/>
          <w:sz w:val="20"/>
          <w:szCs w:val="20"/>
        </w:rPr>
      </w:pPr>
    </w:p>
    <w:p w14:paraId="2B7718CF" w14:textId="77777777" w:rsidR="006E0305" w:rsidRPr="003D0BE4" w:rsidRDefault="006E0305" w:rsidP="00E94438">
      <w:pPr>
        <w:spacing w:after="0"/>
        <w:rPr>
          <w:rFonts w:cstheme="minorHAnsi"/>
          <w:sz w:val="20"/>
          <w:szCs w:val="20"/>
        </w:rPr>
      </w:pPr>
    </w:p>
    <w:tbl>
      <w:tblPr>
        <w:tblW w:w="0" w:type="auto"/>
        <w:tblInd w:w="805" w:type="dxa"/>
        <w:tblCellMar>
          <w:left w:w="0" w:type="dxa"/>
          <w:right w:w="0" w:type="dxa"/>
        </w:tblCellMar>
        <w:tblLook w:val="04A0" w:firstRow="1" w:lastRow="0" w:firstColumn="1" w:lastColumn="0" w:noHBand="0" w:noVBand="1"/>
      </w:tblPr>
      <w:tblGrid>
        <w:gridCol w:w="1890"/>
        <w:gridCol w:w="3308"/>
        <w:gridCol w:w="3342"/>
      </w:tblGrid>
      <w:tr w:rsidR="00F530BD" w:rsidRPr="003D0BE4" w14:paraId="52C27068" w14:textId="77777777" w:rsidTr="00506561">
        <w:trPr>
          <w:trHeight w:val="682"/>
        </w:trPr>
        <w:tc>
          <w:tcPr>
            <w:tcW w:w="189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14D09EB5" w14:textId="72C4BE45" w:rsidR="00E94438" w:rsidRPr="003D0BE4" w:rsidRDefault="00F65F7D" w:rsidP="006E076F">
            <w:pPr>
              <w:rPr>
                <w:rFonts w:cstheme="minorHAnsi"/>
                <w:sz w:val="20"/>
                <w:szCs w:val="20"/>
              </w:rPr>
            </w:pPr>
            <w:r w:rsidRPr="003D0BE4">
              <w:rPr>
                <w:rFonts w:cstheme="minorHAnsi"/>
                <w:sz w:val="20"/>
                <w:szCs w:val="20"/>
              </w:rPr>
              <w:t>Item</w:t>
            </w:r>
          </w:p>
        </w:tc>
        <w:tc>
          <w:tcPr>
            <w:tcW w:w="330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2654200" w14:textId="0D0D7DC9" w:rsidR="00E94438" w:rsidRPr="003D0BE4" w:rsidRDefault="00F65F7D" w:rsidP="006E076F">
            <w:pPr>
              <w:rPr>
                <w:rFonts w:cstheme="minorHAnsi"/>
                <w:sz w:val="20"/>
                <w:szCs w:val="20"/>
              </w:rPr>
            </w:pPr>
            <w:r w:rsidRPr="003D0BE4">
              <w:rPr>
                <w:rFonts w:cstheme="minorHAnsi"/>
                <w:sz w:val="20"/>
                <w:szCs w:val="20"/>
              </w:rPr>
              <w:t>Description</w:t>
            </w:r>
          </w:p>
        </w:tc>
        <w:tc>
          <w:tcPr>
            <w:tcW w:w="334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1A1AEFA" w14:textId="1DF474BB" w:rsidR="00E94438" w:rsidRPr="003D0BE4" w:rsidRDefault="00F65F7D" w:rsidP="006E076F">
            <w:pPr>
              <w:rPr>
                <w:rFonts w:cstheme="minorHAnsi"/>
                <w:sz w:val="20"/>
                <w:szCs w:val="20"/>
              </w:rPr>
            </w:pPr>
            <w:r w:rsidRPr="003D0BE4">
              <w:rPr>
                <w:rFonts w:cstheme="minorHAnsi"/>
                <w:sz w:val="20"/>
                <w:szCs w:val="20"/>
              </w:rPr>
              <w:t>Cost</w:t>
            </w:r>
          </w:p>
        </w:tc>
      </w:tr>
      <w:tr w:rsidR="00F530BD" w:rsidRPr="003D0BE4" w14:paraId="05013842" w14:textId="77777777" w:rsidTr="00506561">
        <w:trPr>
          <w:trHeight w:val="720"/>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5CC401" w14:textId="22DB2A18" w:rsidR="00F530BD" w:rsidRPr="003D0BE4" w:rsidRDefault="00506561" w:rsidP="007C4EB5">
            <w:pPr>
              <w:spacing w:after="0" w:line="240" w:lineRule="auto"/>
              <w:jc w:val="center"/>
              <w:rPr>
                <w:rFonts w:cstheme="minorHAnsi"/>
                <w:sz w:val="20"/>
                <w:szCs w:val="20"/>
              </w:rPr>
            </w:pPr>
            <w:r w:rsidRPr="003D0BE4">
              <w:rPr>
                <w:rFonts w:cstheme="minorHAnsi"/>
                <w:sz w:val="20"/>
                <w:szCs w:val="20"/>
              </w:rPr>
              <w:t>Part 1</w:t>
            </w: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D81C87" w14:textId="04FCDADF" w:rsidR="00F530BD" w:rsidRPr="003D0BE4" w:rsidRDefault="00800C9B" w:rsidP="006E076F">
            <w:pPr>
              <w:rPr>
                <w:rFonts w:cstheme="minorHAnsi"/>
                <w:sz w:val="20"/>
                <w:szCs w:val="20"/>
              </w:rPr>
            </w:pPr>
            <w:r w:rsidRPr="003D0BE4">
              <w:rPr>
                <w:rFonts w:cstheme="minorHAnsi"/>
                <w:sz w:val="20"/>
                <w:szCs w:val="20"/>
              </w:rPr>
              <w:t>Early season assessment and treatment recommendations</w:t>
            </w:r>
          </w:p>
        </w:tc>
        <w:tc>
          <w:tcPr>
            <w:tcW w:w="3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CB296E" w14:textId="2837E32B" w:rsidR="00F530BD" w:rsidRPr="003D0BE4" w:rsidRDefault="00C75515" w:rsidP="006E076F">
            <w:pPr>
              <w:rPr>
                <w:rFonts w:cstheme="minorHAnsi"/>
                <w:sz w:val="20"/>
                <w:szCs w:val="20"/>
              </w:rPr>
            </w:pPr>
            <w:r w:rsidRPr="003D0BE4">
              <w:rPr>
                <w:rFonts w:cstheme="minorHAnsi"/>
                <w:sz w:val="20"/>
                <w:szCs w:val="20"/>
              </w:rPr>
              <w:t>$</w:t>
            </w:r>
          </w:p>
        </w:tc>
      </w:tr>
      <w:tr w:rsidR="00506561" w:rsidRPr="003D0BE4" w14:paraId="697F2D01" w14:textId="77777777" w:rsidTr="00506561">
        <w:trPr>
          <w:trHeight w:val="720"/>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9C4BFE" w14:textId="12757A9E" w:rsidR="00506561" w:rsidRPr="003D0BE4" w:rsidRDefault="00506561" w:rsidP="007C4EB5">
            <w:pPr>
              <w:spacing w:after="0" w:line="240" w:lineRule="auto"/>
              <w:jc w:val="center"/>
              <w:rPr>
                <w:rFonts w:cstheme="minorHAnsi"/>
                <w:sz w:val="20"/>
                <w:szCs w:val="20"/>
              </w:rPr>
            </w:pPr>
            <w:r w:rsidRPr="003D0BE4">
              <w:rPr>
                <w:rFonts w:cstheme="minorHAnsi"/>
                <w:sz w:val="20"/>
                <w:szCs w:val="20"/>
              </w:rPr>
              <w:t>Part 2</w:t>
            </w: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1C436A" w14:textId="3F6F6A35" w:rsidR="00506561" w:rsidRPr="003D0BE4" w:rsidRDefault="00800C9B" w:rsidP="006E076F">
            <w:pPr>
              <w:rPr>
                <w:rFonts w:cstheme="minorHAnsi"/>
                <w:sz w:val="20"/>
                <w:szCs w:val="20"/>
              </w:rPr>
            </w:pPr>
            <w:r w:rsidRPr="003D0BE4">
              <w:rPr>
                <w:rFonts w:cstheme="minorHAnsi"/>
                <w:sz w:val="20"/>
                <w:szCs w:val="20"/>
              </w:rPr>
              <w:t>Raking, water samples and data collection</w:t>
            </w:r>
          </w:p>
        </w:tc>
        <w:tc>
          <w:tcPr>
            <w:tcW w:w="3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301F6" w14:textId="5DF91EDA" w:rsidR="00506561" w:rsidRPr="003D0BE4" w:rsidRDefault="007C4EB5" w:rsidP="006E076F">
            <w:pPr>
              <w:rPr>
                <w:rFonts w:cstheme="minorHAnsi"/>
                <w:sz w:val="20"/>
                <w:szCs w:val="20"/>
              </w:rPr>
            </w:pPr>
            <w:r w:rsidRPr="003D0BE4">
              <w:rPr>
                <w:rFonts w:cstheme="minorHAnsi"/>
                <w:sz w:val="20"/>
                <w:szCs w:val="20"/>
              </w:rPr>
              <w:t>$</w:t>
            </w:r>
          </w:p>
        </w:tc>
      </w:tr>
      <w:tr w:rsidR="00800C9B" w:rsidRPr="003D0BE4" w14:paraId="03F826EC" w14:textId="77777777" w:rsidTr="00506561">
        <w:trPr>
          <w:trHeight w:val="720"/>
        </w:trPr>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75CF1" w14:textId="4CEA923D" w:rsidR="00800C9B" w:rsidRPr="003D0BE4" w:rsidRDefault="00800C9B" w:rsidP="007C4EB5">
            <w:pPr>
              <w:spacing w:after="0" w:line="240" w:lineRule="auto"/>
              <w:jc w:val="center"/>
              <w:rPr>
                <w:rFonts w:cstheme="minorHAnsi"/>
                <w:sz w:val="20"/>
                <w:szCs w:val="20"/>
              </w:rPr>
            </w:pPr>
            <w:r w:rsidRPr="003D0BE4">
              <w:rPr>
                <w:rFonts w:cstheme="minorHAnsi"/>
                <w:sz w:val="20"/>
                <w:szCs w:val="20"/>
              </w:rPr>
              <w:t>Part 3</w:t>
            </w: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655D8B" w14:textId="4531A778" w:rsidR="00800C9B" w:rsidRPr="003D0BE4" w:rsidRDefault="00800C9B" w:rsidP="006E076F">
            <w:pPr>
              <w:rPr>
                <w:rFonts w:cstheme="minorHAnsi"/>
                <w:sz w:val="20"/>
                <w:szCs w:val="20"/>
              </w:rPr>
            </w:pPr>
            <w:r w:rsidRPr="003D0BE4">
              <w:rPr>
                <w:rFonts w:cstheme="minorHAnsi"/>
                <w:sz w:val="20"/>
                <w:szCs w:val="20"/>
              </w:rPr>
              <w:t>Completion of LMP updates</w:t>
            </w:r>
          </w:p>
        </w:tc>
        <w:tc>
          <w:tcPr>
            <w:tcW w:w="3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C28F17" w14:textId="3921723A" w:rsidR="00800C9B" w:rsidRPr="003D0BE4" w:rsidRDefault="007C4EB5" w:rsidP="006E076F">
            <w:pPr>
              <w:rPr>
                <w:rFonts w:cstheme="minorHAnsi"/>
                <w:sz w:val="20"/>
                <w:szCs w:val="20"/>
              </w:rPr>
            </w:pPr>
            <w:r w:rsidRPr="003D0BE4">
              <w:rPr>
                <w:rFonts w:cstheme="minorHAnsi"/>
                <w:sz w:val="20"/>
                <w:szCs w:val="20"/>
              </w:rPr>
              <w:t>$</w:t>
            </w:r>
          </w:p>
        </w:tc>
      </w:tr>
    </w:tbl>
    <w:p w14:paraId="02DD0797" w14:textId="2D671884" w:rsidR="00E94438" w:rsidRPr="003D0BE4" w:rsidRDefault="00E94438" w:rsidP="00E94438">
      <w:pPr>
        <w:pStyle w:val="ListParagraph"/>
        <w:spacing w:after="0"/>
        <w:rPr>
          <w:rFonts w:cstheme="minorHAnsi"/>
          <w:sz w:val="20"/>
          <w:szCs w:val="20"/>
        </w:rPr>
      </w:pPr>
    </w:p>
    <w:p w14:paraId="672444CF" w14:textId="26EB3D22" w:rsidR="006E0305" w:rsidRPr="003D0BE4" w:rsidRDefault="006E0305" w:rsidP="00E94438">
      <w:pPr>
        <w:pStyle w:val="ListParagraph"/>
        <w:spacing w:after="0"/>
        <w:rPr>
          <w:rFonts w:cstheme="minorHAnsi"/>
          <w:sz w:val="20"/>
          <w:szCs w:val="20"/>
        </w:rPr>
      </w:pPr>
      <w:r w:rsidRPr="003D0BE4">
        <w:rPr>
          <w:rFonts w:cstheme="minorHAnsi"/>
          <w:sz w:val="20"/>
          <w:szCs w:val="20"/>
        </w:rPr>
        <w:t>ODNR will allow percentage payments during the term of the project, as allowed in the table below.</w:t>
      </w:r>
    </w:p>
    <w:p w14:paraId="299514C0" w14:textId="77777777" w:rsidR="006E0305" w:rsidRPr="003D0BE4" w:rsidRDefault="006E0305" w:rsidP="00E94438">
      <w:pPr>
        <w:pStyle w:val="ListParagraph"/>
        <w:spacing w:after="0"/>
        <w:rPr>
          <w:rFonts w:cstheme="minorHAnsi"/>
          <w:sz w:val="20"/>
          <w:szCs w:val="20"/>
        </w:rPr>
      </w:pPr>
    </w:p>
    <w:tbl>
      <w:tblPr>
        <w:tblW w:w="0" w:type="auto"/>
        <w:tblInd w:w="805" w:type="dxa"/>
        <w:tblCellMar>
          <w:left w:w="0" w:type="dxa"/>
          <w:right w:w="0" w:type="dxa"/>
        </w:tblCellMar>
        <w:tblLook w:val="04A0" w:firstRow="1" w:lastRow="0" w:firstColumn="1" w:lastColumn="0" w:noHBand="0" w:noVBand="1"/>
      </w:tblPr>
      <w:tblGrid>
        <w:gridCol w:w="1709"/>
        <w:gridCol w:w="3359"/>
      </w:tblGrid>
      <w:tr w:rsidR="006E0305" w:rsidRPr="003D0BE4" w14:paraId="163C6B40" w14:textId="77777777" w:rsidTr="006E0305">
        <w:trPr>
          <w:trHeight w:val="720"/>
        </w:trPr>
        <w:tc>
          <w:tcPr>
            <w:tcW w:w="1709"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8C6680C" w14:textId="1FB51ED1" w:rsidR="006E0305" w:rsidRPr="003D0BE4" w:rsidRDefault="00800C9B" w:rsidP="00E77BCB">
            <w:pPr>
              <w:spacing w:after="0" w:line="240" w:lineRule="auto"/>
              <w:ind w:left="720"/>
              <w:rPr>
                <w:rFonts w:cstheme="minorHAnsi"/>
                <w:sz w:val="20"/>
                <w:szCs w:val="20"/>
              </w:rPr>
            </w:pPr>
            <w:r w:rsidRPr="003D0BE4">
              <w:rPr>
                <w:rFonts w:cstheme="minorHAnsi"/>
                <w:sz w:val="20"/>
                <w:szCs w:val="20"/>
              </w:rPr>
              <w:t>33%</w:t>
            </w:r>
          </w:p>
        </w:tc>
        <w:tc>
          <w:tcPr>
            <w:tcW w:w="33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5BF4811" w14:textId="46F91E16" w:rsidR="006E0305" w:rsidRPr="003D0BE4" w:rsidRDefault="00800C9B" w:rsidP="00E77BCB">
            <w:pPr>
              <w:rPr>
                <w:rFonts w:cstheme="minorHAnsi"/>
                <w:sz w:val="20"/>
                <w:szCs w:val="20"/>
              </w:rPr>
            </w:pPr>
            <w:r w:rsidRPr="003D0BE4">
              <w:rPr>
                <w:rFonts w:cstheme="minorHAnsi"/>
                <w:sz w:val="20"/>
                <w:szCs w:val="20"/>
              </w:rPr>
              <w:t>Part 1 - Early season assessment and treatment recommendations</w:t>
            </w:r>
          </w:p>
        </w:tc>
      </w:tr>
      <w:tr w:rsidR="006E0305" w:rsidRPr="003D0BE4" w14:paraId="4DA14F2B" w14:textId="77777777" w:rsidTr="006E0305">
        <w:trPr>
          <w:trHeight w:val="720"/>
        </w:trPr>
        <w:tc>
          <w:tcPr>
            <w:tcW w:w="170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170F151" w14:textId="54EF0EA6" w:rsidR="006E0305" w:rsidRPr="003D0BE4" w:rsidRDefault="00800C9B" w:rsidP="00E77BCB">
            <w:pPr>
              <w:spacing w:after="0" w:line="240" w:lineRule="auto"/>
              <w:ind w:left="720"/>
              <w:rPr>
                <w:rFonts w:cstheme="minorHAnsi"/>
                <w:sz w:val="20"/>
                <w:szCs w:val="20"/>
              </w:rPr>
            </w:pPr>
            <w:r w:rsidRPr="003D0BE4">
              <w:rPr>
                <w:rFonts w:cstheme="minorHAnsi"/>
                <w:sz w:val="20"/>
                <w:szCs w:val="20"/>
              </w:rPr>
              <w:t>33%</w:t>
            </w:r>
          </w:p>
        </w:tc>
        <w:tc>
          <w:tcPr>
            <w:tcW w:w="33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BA680A0" w14:textId="5961B26C" w:rsidR="006E0305" w:rsidRPr="003D0BE4" w:rsidRDefault="00800C9B" w:rsidP="00E77BCB">
            <w:pPr>
              <w:rPr>
                <w:rFonts w:cstheme="minorHAnsi"/>
                <w:sz w:val="20"/>
                <w:szCs w:val="20"/>
              </w:rPr>
            </w:pPr>
            <w:r w:rsidRPr="003D0BE4">
              <w:rPr>
                <w:rFonts w:cstheme="minorHAnsi"/>
                <w:sz w:val="20"/>
                <w:szCs w:val="20"/>
              </w:rPr>
              <w:t xml:space="preserve">Part 2 - </w:t>
            </w:r>
            <w:r w:rsidR="00506561" w:rsidRPr="003D0BE4">
              <w:rPr>
                <w:rFonts w:cstheme="minorHAnsi"/>
                <w:sz w:val="20"/>
                <w:szCs w:val="20"/>
              </w:rPr>
              <w:t>Raking</w:t>
            </w:r>
            <w:r w:rsidRPr="003D0BE4">
              <w:rPr>
                <w:rFonts w:cstheme="minorHAnsi"/>
                <w:sz w:val="20"/>
                <w:szCs w:val="20"/>
              </w:rPr>
              <w:t>, water samples and</w:t>
            </w:r>
            <w:r w:rsidR="00506561" w:rsidRPr="003D0BE4">
              <w:rPr>
                <w:rFonts w:cstheme="minorHAnsi"/>
                <w:sz w:val="20"/>
                <w:szCs w:val="20"/>
              </w:rPr>
              <w:t xml:space="preserve"> data collection</w:t>
            </w:r>
          </w:p>
        </w:tc>
      </w:tr>
      <w:tr w:rsidR="006E0305" w:rsidRPr="003D0BE4" w14:paraId="63FC64BC" w14:textId="77777777" w:rsidTr="00E77BCB">
        <w:trPr>
          <w:trHeight w:val="720"/>
        </w:trPr>
        <w:tc>
          <w:tcPr>
            <w:tcW w:w="170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06704AE" w14:textId="2ED5CAF4" w:rsidR="006E0305" w:rsidRPr="003D0BE4" w:rsidRDefault="00800C9B" w:rsidP="00E77BCB">
            <w:pPr>
              <w:spacing w:after="0" w:line="240" w:lineRule="auto"/>
              <w:ind w:left="720"/>
              <w:rPr>
                <w:rFonts w:cstheme="minorHAnsi"/>
                <w:sz w:val="20"/>
                <w:szCs w:val="20"/>
              </w:rPr>
            </w:pPr>
            <w:r w:rsidRPr="003D0BE4">
              <w:rPr>
                <w:rFonts w:cstheme="minorHAnsi"/>
                <w:sz w:val="20"/>
                <w:szCs w:val="20"/>
              </w:rPr>
              <w:t>34%</w:t>
            </w:r>
          </w:p>
        </w:tc>
        <w:tc>
          <w:tcPr>
            <w:tcW w:w="33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6DCA72" w14:textId="609AADBE" w:rsidR="006E0305" w:rsidRPr="003D0BE4" w:rsidRDefault="00800C9B" w:rsidP="00E77BCB">
            <w:pPr>
              <w:rPr>
                <w:rFonts w:cstheme="minorHAnsi"/>
                <w:sz w:val="20"/>
                <w:szCs w:val="20"/>
              </w:rPr>
            </w:pPr>
            <w:r w:rsidRPr="003D0BE4">
              <w:rPr>
                <w:rFonts w:cstheme="minorHAnsi"/>
                <w:sz w:val="20"/>
                <w:szCs w:val="20"/>
              </w:rPr>
              <w:t xml:space="preserve">Part 3 - </w:t>
            </w:r>
            <w:r w:rsidR="00506561" w:rsidRPr="003D0BE4">
              <w:rPr>
                <w:rFonts w:cstheme="minorHAnsi"/>
                <w:sz w:val="20"/>
                <w:szCs w:val="20"/>
              </w:rPr>
              <w:t>Completion of LMP updates</w:t>
            </w:r>
          </w:p>
        </w:tc>
      </w:tr>
    </w:tbl>
    <w:p w14:paraId="739202D1" w14:textId="77777777" w:rsidR="00F66B3B" w:rsidRPr="003D0BE4" w:rsidRDefault="00F66B3B" w:rsidP="000C3762">
      <w:pPr>
        <w:spacing w:after="0"/>
        <w:rPr>
          <w:rFonts w:cstheme="minorHAnsi"/>
          <w:sz w:val="20"/>
          <w:szCs w:val="20"/>
        </w:rPr>
      </w:pPr>
    </w:p>
    <w:p w14:paraId="22D43259" w14:textId="77777777" w:rsidR="00F66B3B" w:rsidRPr="003D0BE4" w:rsidRDefault="00F66B3B" w:rsidP="00F66B3B">
      <w:pPr>
        <w:pStyle w:val="Heading2"/>
        <w:rPr>
          <w:rFonts w:asciiTheme="minorHAnsi" w:hAnsiTheme="minorHAnsi" w:cstheme="minorHAnsi"/>
          <w:b/>
          <w:color w:val="auto"/>
          <w:sz w:val="20"/>
          <w:szCs w:val="20"/>
        </w:rPr>
      </w:pPr>
      <w:r w:rsidRPr="003D0BE4">
        <w:rPr>
          <w:rFonts w:asciiTheme="minorHAnsi" w:hAnsiTheme="minorHAnsi" w:cstheme="minorHAnsi"/>
          <w:b/>
          <w:color w:val="auto"/>
          <w:sz w:val="20"/>
          <w:szCs w:val="20"/>
        </w:rPr>
        <w:t>Budget</w:t>
      </w:r>
    </w:p>
    <w:p w14:paraId="204E5FF1" w14:textId="4633490F" w:rsidR="00F66B3B" w:rsidRPr="003D0BE4" w:rsidRDefault="00F66B3B" w:rsidP="00F66B3B">
      <w:pPr>
        <w:rPr>
          <w:rFonts w:cstheme="minorHAnsi"/>
          <w:sz w:val="20"/>
          <w:szCs w:val="20"/>
        </w:rPr>
      </w:pPr>
      <w:r w:rsidRPr="003D0BE4">
        <w:rPr>
          <w:rFonts w:cstheme="minorHAnsi"/>
          <w:sz w:val="20"/>
          <w:szCs w:val="20"/>
        </w:rPr>
        <w:t xml:space="preserve">The </w:t>
      </w:r>
      <w:r w:rsidR="00F530BD" w:rsidRPr="003D0BE4">
        <w:rPr>
          <w:rFonts w:cstheme="minorHAnsi"/>
          <w:sz w:val="20"/>
          <w:szCs w:val="20"/>
        </w:rPr>
        <w:t>estimated</w:t>
      </w:r>
      <w:r w:rsidRPr="003D0BE4">
        <w:rPr>
          <w:rFonts w:cstheme="minorHAnsi"/>
          <w:sz w:val="20"/>
          <w:szCs w:val="20"/>
        </w:rPr>
        <w:t xml:space="preserve"> budget available for this </w:t>
      </w:r>
      <w:r w:rsidR="00F530BD" w:rsidRPr="003D0BE4">
        <w:rPr>
          <w:rFonts w:cstheme="minorHAnsi"/>
          <w:sz w:val="20"/>
          <w:szCs w:val="20"/>
        </w:rPr>
        <w:t>project is</w:t>
      </w:r>
      <w:r w:rsidR="00F530BD" w:rsidRPr="003D0BE4">
        <w:rPr>
          <w:rFonts w:cstheme="minorHAnsi"/>
          <w:color w:val="FF0000"/>
          <w:sz w:val="20"/>
          <w:szCs w:val="20"/>
        </w:rPr>
        <w:t xml:space="preserve"> </w:t>
      </w:r>
      <w:r w:rsidR="00800C9B" w:rsidRPr="00C8338C">
        <w:rPr>
          <w:rFonts w:cstheme="minorHAnsi"/>
          <w:sz w:val="20"/>
          <w:szCs w:val="20"/>
        </w:rPr>
        <w:t>$</w:t>
      </w:r>
      <w:r w:rsidR="00851A9A" w:rsidRPr="00C8338C">
        <w:rPr>
          <w:rFonts w:cstheme="minorHAnsi"/>
          <w:sz w:val="20"/>
          <w:szCs w:val="20"/>
        </w:rPr>
        <w:t>75</w:t>
      </w:r>
      <w:r w:rsidR="00800C9B" w:rsidRPr="00C8338C">
        <w:rPr>
          <w:rFonts w:cstheme="minorHAnsi"/>
          <w:sz w:val="20"/>
          <w:szCs w:val="20"/>
        </w:rPr>
        <w:t>,000</w:t>
      </w:r>
    </w:p>
    <w:p w14:paraId="7A544832" w14:textId="77777777" w:rsidR="000B52BA" w:rsidRPr="003D0BE4" w:rsidRDefault="000B52BA" w:rsidP="000B52BA">
      <w:pPr>
        <w:tabs>
          <w:tab w:val="left" w:pos="720"/>
          <w:tab w:val="left" w:pos="5040"/>
          <w:tab w:val="left" w:pos="5760"/>
          <w:tab w:val="left" w:pos="5850"/>
          <w:tab w:val="left" w:pos="6480"/>
          <w:tab w:val="left" w:pos="7200"/>
          <w:tab w:val="left" w:pos="7920"/>
          <w:tab w:val="left" w:pos="8640"/>
          <w:tab w:val="left" w:pos="9360"/>
        </w:tabs>
        <w:jc w:val="center"/>
        <w:outlineLvl w:val="2"/>
        <w:rPr>
          <w:rFonts w:cstheme="minorHAnsi"/>
          <w:color w:val="000000"/>
          <w:sz w:val="20"/>
          <w:szCs w:val="20"/>
          <w:u w:val="single"/>
        </w:rPr>
      </w:pPr>
    </w:p>
    <w:p w14:paraId="2E43A525" w14:textId="64168D5F" w:rsidR="000B52BA" w:rsidRPr="003D0BE4" w:rsidRDefault="000B52BA" w:rsidP="000B52BA">
      <w:pPr>
        <w:tabs>
          <w:tab w:val="left" w:pos="720"/>
          <w:tab w:val="left" w:pos="5040"/>
          <w:tab w:val="left" w:pos="5760"/>
          <w:tab w:val="left" w:pos="5850"/>
          <w:tab w:val="left" w:pos="6480"/>
          <w:tab w:val="left" w:pos="7200"/>
          <w:tab w:val="left" w:pos="7920"/>
          <w:tab w:val="left" w:pos="8640"/>
          <w:tab w:val="left" w:pos="9360"/>
        </w:tabs>
        <w:outlineLvl w:val="2"/>
        <w:rPr>
          <w:rFonts w:cstheme="minorHAnsi"/>
          <w:b/>
          <w:bCs/>
          <w:color w:val="000000"/>
          <w:sz w:val="20"/>
          <w:szCs w:val="20"/>
        </w:rPr>
      </w:pPr>
      <w:r w:rsidRPr="003D0BE4">
        <w:rPr>
          <w:rFonts w:cstheme="minorHAnsi"/>
          <w:b/>
          <w:bCs/>
          <w:color w:val="000000"/>
          <w:sz w:val="20"/>
          <w:szCs w:val="20"/>
          <w:u w:val="single"/>
        </w:rPr>
        <w:t>SCORING BREAKDOWN</w:t>
      </w: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320"/>
      </w:tblGrid>
      <w:tr w:rsidR="000B52BA" w:rsidRPr="003D0BE4" w14:paraId="33164109" w14:textId="77777777" w:rsidTr="00E77BCB">
        <w:trPr>
          <w:trHeight w:val="404"/>
        </w:trPr>
        <w:tc>
          <w:tcPr>
            <w:tcW w:w="4320" w:type="dxa"/>
            <w:shd w:val="clear" w:color="auto" w:fill="CCCCCC"/>
          </w:tcPr>
          <w:p w14:paraId="7423462B"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jc w:val="center"/>
              <w:rPr>
                <w:rFonts w:cstheme="minorHAnsi"/>
                <w:color w:val="000000"/>
                <w:sz w:val="20"/>
                <w:szCs w:val="20"/>
              </w:rPr>
            </w:pPr>
          </w:p>
          <w:p w14:paraId="0847D5A3"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jc w:val="center"/>
              <w:rPr>
                <w:rFonts w:cstheme="minorHAnsi"/>
                <w:color w:val="000000"/>
                <w:sz w:val="20"/>
                <w:szCs w:val="20"/>
              </w:rPr>
            </w:pPr>
            <w:r w:rsidRPr="003D0BE4">
              <w:rPr>
                <w:rFonts w:cstheme="minorHAnsi"/>
                <w:color w:val="000000"/>
                <w:sz w:val="20"/>
                <w:szCs w:val="20"/>
              </w:rPr>
              <w:t>Criteria</w:t>
            </w:r>
          </w:p>
        </w:tc>
        <w:tc>
          <w:tcPr>
            <w:tcW w:w="4320" w:type="dxa"/>
            <w:shd w:val="clear" w:color="auto" w:fill="CCCCCC"/>
            <w:vAlign w:val="bottom"/>
          </w:tcPr>
          <w:p w14:paraId="46DB84FD"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jc w:val="center"/>
              <w:rPr>
                <w:rFonts w:cstheme="minorHAnsi"/>
                <w:color w:val="000000"/>
                <w:sz w:val="20"/>
                <w:szCs w:val="20"/>
              </w:rPr>
            </w:pPr>
            <w:r w:rsidRPr="003D0BE4">
              <w:rPr>
                <w:rFonts w:cstheme="minorHAnsi"/>
                <w:color w:val="000000"/>
                <w:sz w:val="20"/>
                <w:szCs w:val="20"/>
              </w:rPr>
              <w:t>Maximum</w:t>
            </w:r>
          </w:p>
          <w:p w14:paraId="6E89AF48"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jc w:val="center"/>
              <w:rPr>
                <w:rFonts w:cstheme="minorHAnsi"/>
                <w:color w:val="000000"/>
                <w:sz w:val="20"/>
                <w:szCs w:val="20"/>
              </w:rPr>
            </w:pPr>
            <w:r w:rsidRPr="003D0BE4">
              <w:rPr>
                <w:rFonts w:cstheme="minorHAnsi"/>
                <w:color w:val="000000"/>
                <w:sz w:val="20"/>
                <w:szCs w:val="20"/>
              </w:rPr>
              <w:t>Available Points</w:t>
            </w:r>
          </w:p>
        </w:tc>
      </w:tr>
      <w:tr w:rsidR="000B52BA" w:rsidRPr="003D0BE4" w14:paraId="05C9FFEA" w14:textId="77777777" w:rsidTr="00E77BCB">
        <w:trPr>
          <w:trHeight w:val="404"/>
        </w:trPr>
        <w:tc>
          <w:tcPr>
            <w:tcW w:w="4320" w:type="dxa"/>
          </w:tcPr>
          <w:p w14:paraId="77C9D50D"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rPr>
                <w:rFonts w:cstheme="minorHAnsi"/>
                <w:color w:val="000000"/>
                <w:sz w:val="20"/>
                <w:szCs w:val="20"/>
              </w:rPr>
            </w:pPr>
          </w:p>
          <w:p w14:paraId="14FF4B50"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rPr>
                <w:rFonts w:cstheme="minorHAnsi"/>
                <w:color w:val="000000"/>
                <w:sz w:val="20"/>
                <w:szCs w:val="20"/>
              </w:rPr>
            </w:pPr>
            <w:r w:rsidRPr="003D0BE4">
              <w:rPr>
                <w:rFonts w:cstheme="minorHAnsi"/>
                <w:color w:val="000000"/>
                <w:sz w:val="20"/>
                <w:szCs w:val="20"/>
              </w:rPr>
              <w:t>Proposal Technical Requirements</w:t>
            </w:r>
          </w:p>
        </w:tc>
        <w:tc>
          <w:tcPr>
            <w:tcW w:w="4320" w:type="dxa"/>
            <w:vAlign w:val="bottom"/>
          </w:tcPr>
          <w:p w14:paraId="20F8EBA5"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jc w:val="center"/>
              <w:rPr>
                <w:rFonts w:cstheme="minorHAnsi"/>
                <w:sz w:val="20"/>
                <w:szCs w:val="20"/>
              </w:rPr>
            </w:pPr>
          </w:p>
          <w:p w14:paraId="0874D989" w14:textId="24D6CC19" w:rsidR="000B52BA" w:rsidRPr="003D0BE4" w:rsidRDefault="00991726" w:rsidP="00E77BCB">
            <w:pPr>
              <w:tabs>
                <w:tab w:val="left" w:pos="720"/>
                <w:tab w:val="left" w:pos="5040"/>
                <w:tab w:val="left" w:pos="5760"/>
                <w:tab w:val="left" w:pos="5850"/>
                <w:tab w:val="left" w:pos="6480"/>
                <w:tab w:val="left" w:pos="7200"/>
                <w:tab w:val="left" w:pos="7920"/>
                <w:tab w:val="left" w:pos="8640"/>
                <w:tab w:val="left" w:pos="9360"/>
              </w:tabs>
              <w:jc w:val="center"/>
              <w:rPr>
                <w:rFonts w:cstheme="minorHAnsi"/>
                <w:sz w:val="20"/>
                <w:szCs w:val="20"/>
              </w:rPr>
            </w:pPr>
            <w:r>
              <w:rPr>
                <w:rFonts w:cstheme="minorHAnsi"/>
                <w:sz w:val="20"/>
                <w:szCs w:val="20"/>
              </w:rPr>
              <w:t>500</w:t>
            </w:r>
            <w:r w:rsidR="000B52BA" w:rsidRPr="003D0BE4">
              <w:rPr>
                <w:rFonts w:cstheme="minorHAnsi"/>
                <w:sz w:val="20"/>
                <w:szCs w:val="20"/>
              </w:rPr>
              <w:t xml:space="preserve"> Points</w:t>
            </w:r>
          </w:p>
        </w:tc>
      </w:tr>
      <w:tr w:rsidR="000B52BA" w:rsidRPr="003D0BE4" w14:paraId="00185531" w14:textId="77777777" w:rsidTr="00E77BCB">
        <w:trPr>
          <w:trHeight w:val="404"/>
        </w:trPr>
        <w:tc>
          <w:tcPr>
            <w:tcW w:w="4320" w:type="dxa"/>
          </w:tcPr>
          <w:p w14:paraId="316B6EC1"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rPr>
                <w:rFonts w:cstheme="minorHAnsi"/>
                <w:color w:val="000000"/>
                <w:sz w:val="20"/>
                <w:szCs w:val="20"/>
              </w:rPr>
            </w:pPr>
          </w:p>
          <w:p w14:paraId="0184A52E"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rPr>
                <w:rFonts w:cstheme="minorHAnsi"/>
                <w:color w:val="000000"/>
                <w:sz w:val="20"/>
                <w:szCs w:val="20"/>
              </w:rPr>
            </w:pPr>
            <w:r w:rsidRPr="003D0BE4">
              <w:rPr>
                <w:rFonts w:cstheme="minorHAnsi"/>
                <w:color w:val="000000"/>
                <w:sz w:val="20"/>
                <w:szCs w:val="20"/>
              </w:rPr>
              <w:t xml:space="preserve">Proposal Cost </w:t>
            </w:r>
          </w:p>
        </w:tc>
        <w:tc>
          <w:tcPr>
            <w:tcW w:w="4320" w:type="dxa"/>
            <w:vAlign w:val="bottom"/>
          </w:tcPr>
          <w:p w14:paraId="58C178A0"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jc w:val="center"/>
              <w:rPr>
                <w:rFonts w:cstheme="minorHAnsi"/>
                <w:sz w:val="20"/>
                <w:szCs w:val="20"/>
              </w:rPr>
            </w:pPr>
          </w:p>
          <w:p w14:paraId="113D84B2" w14:textId="7AE3BF9C" w:rsidR="000B52BA" w:rsidRPr="003D0BE4" w:rsidRDefault="00991726" w:rsidP="00E77BCB">
            <w:pPr>
              <w:tabs>
                <w:tab w:val="left" w:pos="720"/>
                <w:tab w:val="left" w:pos="5040"/>
                <w:tab w:val="left" w:pos="5760"/>
                <w:tab w:val="left" w:pos="5850"/>
                <w:tab w:val="left" w:pos="6480"/>
                <w:tab w:val="left" w:pos="7200"/>
                <w:tab w:val="left" w:pos="7920"/>
                <w:tab w:val="left" w:pos="8640"/>
                <w:tab w:val="left" w:pos="9360"/>
              </w:tabs>
              <w:jc w:val="center"/>
              <w:rPr>
                <w:rFonts w:cstheme="minorHAnsi"/>
                <w:sz w:val="20"/>
                <w:szCs w:val="20"/>
              </w:rPr>
            </w:pPr>
            <w:r>
              <w:rPr>
                <w:rFonts w:cstheme="minorHAnsi"/>
                <w:sz w:val="20"/>
                <w:szCs w:val="20"/>
              </w:rPr>
              <w:t xml:space="preserve">100 </w:t>
            </w:r>
            <w:r w:rsidR="000B52BA" w:rsidRPr="003D0BE4">
              <w:rPr>
                <w:rFonts w:cstheme="minorHAnsi"/>
                <w:sz w:val="20"/>
                <w:szCs w:val="20"/>
              </w:rPr>
              <w:t>Points</w:t>
            </w:r>
          </w:p>
        </w:tc>
      </w:tr>
      <w:tr w:rsidR="000B52BA" w:rsidRPr="003D0BE4" w14:paraId="01CB3B21" w14:textId="77777777" w:rsidTr="00E77BCB">
        <w:trPr>
          <w:trHeight w:val="404"/>
        </w:trPr>
        <w:tc>
          <w:tcPr>
            <w:tcW w:w="4320" w:type="dxa"/>
          </w:tcPr>
          <w:p w14:paraId="4088F8F1"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rPr>
                <w:rFonts w:cstheme="minorHAnsi"/>
                <w:color w:val="000000"/>
                <w:sz w:val="20"/>
                <w:szCs w:val="20"/>
              </w:rPr>
            </w:pPr>
          </w:p>
          <w:p w14:paraId="61C2FB9C"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rPr>
                <w:rFonts w:cstheme="minorHAnsi"/>
                <w:sz w:val="20"/>
                <w:szCs w:val="20"/>
              </w:rPr>
            </w:pPr>
            <w:r w:rsidRPr="003D0BE4">
              <w:rPr>
                <w:rFonts w:cstheme="minorHAnsi"/>
                <w:sz w:val="20"/>
                <w:szCs w:val="20"/>
              </w:rPr>
              <w:t>Maximum Available Points</w:t>
            </w:r>
          </w:p>
        </w:tc>
        <w:tc>
          <w:tcPr>
            <w:tcW w:w="4320" w:type="dxa"/>
            <w:vAlign w:val="bottom"/>
          </w:tcPr>
          <w:p w14:paraId="103B70C8" w14:textId="77777777" w:rsidR="000B52BA" w:rsidRPr="003D0BE4" w:rsidRDefault="000B52BA" w:rsidP="00E77BCB">
            <w:pPr>
              <w:tabs>
                <w:tab w:val="left" w:pos="720"/>
                <w:tab w:val="left" w:pos="5040"/>
                <w:tab w:val="left" w:pos="5760"/>
                <w:tab w:val="left" w:pos="5850"/>
                <w:tab w:val="left" w:pos="6480"/>
                <w:tab w:val="left" w:pos="7200"/>
                <w:tab w:val="left" w:pos="7920"/>
                <w:tab w:val="left" w:pos="8640"/>
                <w:tab w:val="left" w:pos="9360"/>
              </w:tabs>
              <w:jc w:val="center"/>
              <w:rPr>
                <w:rFonts w:cstheme="minorHAnsi"/>
                <w:sz w:val="20"/>
                <w:szCs w:val="20"/>
              </w:rPr>
            </w:pPr>
          </w:p>
          <w:p w14:paraId="53626BB7" w14:textId="7A8F492F" w:rsidR="000B52BA" w:rsidRPr="003D0BE4" w:rsidRDefault="00991726" w:rsidP="00E77BCB">
            <w:pPr>
              <w:tabs>
                <w:tab w:val="left" w:pos="720"/>
                <w:tab w:val="left" w:pos="5040"/>
                <w:tab w:val="left" w:pos="5760"/>
                <w:tab w:val="left" w:pos="5850"/>
                <w:tab w:val="left" w:pos="6480"/>
                <w:tab w:val="left" w:pos="7200"/>
                <w:tab w:val="left" w:pos="7920"/>
                <w:tab w:val="left" w:pos="8640"/>
                <w:tab w:val="left" w:pos="9360"/>
              </w:tabs>
              <w:jc w:val="center"/>
              <w:rPr>
                <w:rFonts w:cstheme="minorHAnsi"/>
                <w:sz w:val="20"/>
                <w:szCs w:val="20"/>
              </w:rPr>
            </w:pPr>
            <w:r>
              <w:rPr>
                <w:rFonts w:cstheme="minorHAnsi"/>
                <w:sz w:val="20"/>
                <w:szCs w:val="20"/>
              </w:rPr>
              <w:t>600</w:t>
            </w:r>
            <w:r w:rsidR="000B52BA" w:rsidRPr="003D0BE4">
              <w:rPr>
                <w:rFonts w:cstheme="minorHAnsi"/>
                <w:sz w:val="20"/>
                <w:szCs w:val="20"/>
              </w:rPr>
              <w:t xml:space="preserve"> Points</w:t>
            </w:r>
          </w:p>
        </w:tc>
      </w:tr>
    </w:tbl>
    <w:p w14:paraId="6CA806D3" w14:textId="77777777" w:rsidR="000B52BA" w:rsidRPr="003D0BE4" w:rsidRDefault="000B52BA" w:rsidP="000B52BA">
      <w:pPr>
        <w:rPr>
          <w:rFonts w:cstheme="minorHAnsi"/>
          <w:sz w:val="20"/>
          <w:szCs w:val="20"/>
        </w:rPr>
      </w:pPr>
    </w:p>
    <w:p w14:paraId="5B845AAD" w14:textId="4F042FC5" w:rsidR="00022C57" w:rsidRPr="003D0BE4" w:rsidRDefault="000606AF">
      <w:pPr>
        <w:rPr>
          <w:rFonts w:cstheme="minorHAnsi"/>
          <w:b/>
          <w:sz w:val="20"/>
          <w:szCs w:val="20"/>
        </w:rPr>
      </w:pPr>
      <w:r w:rsidRPr="003D0BE4">
        <w:rPr>
          <w:rFonts w:cstheme="minorHAnsi"/>
          <w:b/>
          <w:sz w:val="20"/>
          <w:szCs w:val="20"/>
          <w:u w:val="single"/>
        </w:rPr>
        <w:t>Evaluation Scoring</w:t>
      </w:r>
    </w:p>
    <w:p w14:paraId="60D6C199" w14:textId="77777777" w:rsidR="00A42D08" w:rsidRPr="003D0BE4" w:rsidRDefault="00A42D08" w:rsidP="00A42D08">
      <w:pPr>
        <w:rPr>
          <w:rFonts w:cstheme="minorHAnsi"/>
          <w:sz w:val="20"/>
          <w:szCs w:val="20"/>
        </w:rPr>
      </w:pPr>
      <w:r w:rsidRPr="003D0BE4">
        <w:rPr>
          <w:rFonts w:cstheme="minorHAnsi"/>
          <w:sz w:val="20"/>
          <w:szCs w:val="20"/>
        </w:rPr>
        <w:lastRenderedPageBreak/>
        <w:t>The scale below (0-5) will be used to rate each proposal on the criteria listed in the Technical Proposal Evaluation table.</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2137"/>
        <w:gridCol w:w="1350"/>
        <w:gridCol w:w="1620"/>
        <w:gridCol w:w="1440"/>
        <w:gridCol w:w="1530"/>
        <w:gridCol w:w="1260"/>
      </w:tblGrid>
      <w:tr w:rsidR="00A42D08" w:rsidRPr="003D0BE4" w14:paraId="57814442" w14:textId="77777777" w:rsidTr="008E4FF1">
        <w:trPr>
          <w:trHeight w:val="359"/>
        </w:trPr>
        <w:tc>
          <w:tcPr>
            <w:tcW w:w="2137" w:type="dxa"/>
            <w:shd w:val="clear" w:color="auto" w:fill="A6A6A6"/>
            <w:vAlign w:val="center"/>
          </w:tcPr>
          <w:p w14:paraId="29CE0444" w14:textId="77777777" w:rsidR="00A42D08" w:rsidRPr="003D0BE4" w:rsidRDefault="00A42D08" w:rsidP="008E4FF1">
            <w:pPr>
              <w:jc w:val="center"/>
              <w:rPr>
                <w:rFonts w:cstheme="minorHAnsi"/>
                <w:sz w:val="20"/>
                <w:szCs w:val="20"/>
              </w:rPr>
            </w:pPr>
            <w:r w:rsidRPr="003D0BE4">
              <w:rPr>
                <w:rFonts w:cstheme="minorHAnsi"/>
                <w:sz w:val="20"/>
                <w:szCs w:val="20"/>
              </w:rPr>
              <w:t>DOES NOT MEET</w:t>
            </w:r>
          </w:p>
          <w:p w14:paraId="5F867DF1" w14:textId="77777777" w:rsidR="00A42D08" w:rsidRPr="003D0BE4" w:rsidRDefault="00A42D08" w:rsidP="008E4FF1">
            <w:pPr>
              <w:jc w:val="center"/>
              <w:rPr>
                <w:rFonts w:cstheme="minorHAnsi"/>
                <w:sz w:val="20"/>
                <w:szCs w:val="20"/>
              </w:rPr>
            </w:pPr>
            <w:r w:rsidRPr="003D0BE4">
              <w:rPr>
                <w:rFonts w:cstheme="minorHAnsi"/>
                <w:sz w:val="20"/>
                <w:szCs w:val="20"/>
              </w:rPr>
              <w:t>0 POINTS</w:t>
            </w:r>
          </w:p>
        </w:tc>
        <w:tc>
          <w:tcPr>
            <w:tcW w:w="1350" w:type="dxa"/>
            <w:shd w:val="clear" w:color="auto" w:fill="A6A6A6"/>
            <w:vAlign w:val="center"/>
          </w:tcPr>
          <w:p w14:paraId="459A6D34" w14:textId="77777777" w:rsidR="00A42D08" w:rsidRPr="003D0BE4" w:rsidRDefault="00A42D08" w:rsidP="008E4FF1">
            <w:pPr>
              <w:jc w:val="center"/>
              <w:rPr>
                <w:rFonts w:cstheme="minorHAnsi"/>
                <w:sz w:val="20"/>
                <w:szCs w:val="20"/>
              </w:rPr>
            </w:pPr>
            <w:r w:rsidRPr="003D0BE4">
              <w:rPr>
                <w:rFonts w:cstheme="minorHAnsi"/>
                <w:sz w:val="20"/>
                <w:szCs w:val="20"/>
              </w:rPr>
              <w:t>WEAK</w:t>
            </w:r>
          </w:p>
          <w:p w14:paraId="505C37E2" w14:textId="77777777" w:rsidR="00A42D08" w:rsidRPr="003D0BE4" w:rsidRDefault="00A42D08" w:rsidP="008E4FF1">
            <w:pPr>
              <w:jc w:val="center"/>
              <w:rPr>
                <w:rFonts w:cstheme="minorHAnsi"/>
                <w:sz w:val="20"/>
                <w:szCs w:val="20"/>
              </w:rPr>
            </w:pPr>
            <w:r w:rsidRPr="003D0BE4">
              <w:rPr>
                <w:rFonts w:cstheme="minorHAnsi"/>
                <w:sz w:val="20"/>
                <w:szCs w:val="20"/>
              </w:rPr>
              <w:t>1 POINT</w:t>
            </w:r>
          </w:p>
        </w:tc>
        <w:tc>
          <w:tcPr>
            <w:tcW w:w="1620" w:type="dxa"/>
            <w:shd w:val="clear" w:color="auto" w:fill="A6A6A6"/>
            <w:vAlign w:val="center"/>
          </w:tcPr>
          <w:p w14:paraId="7CD8CAB1" w14:textId="77777777" w:rsidR="00A42D08" w:rsidRPr="003D0BE4" w:rsidRDefault="00A42D08" w:rsidP="008E4FF1">
            <w:pPr>
              <w:jc w:val="center"/>
              <w:rPr>
                <w:rFonts w:cstheme="minorHAnsi"/>
                <w:sz w:val="20"/>
                <w:szCs w:val="20"/>
              </w:rPr>
            </w:pPr>
            <w:r w:rsidRPr="003D0BE4">
              <w:rPr>
                <w:rFonts w:cstheme="minorHAnsi"/>
                <w:sz w:val="20"/>
                <w:szCs w:val="20"/>
              </w:rPr>
              <w:t>WEAK TO MEETS</w:t>
            </w:r>
          </w:p>
          <w:p w14:paraId="23E4D03A" w14:textId="77777777" w:rsidR="00A42D08" w:rsidRPr="003D0BE4" w:rsidRDefault="00A42D08" w:rsidP="008E4FF1">
            <w:pPr>
              <w:jc w:val="center"/>
              <w:rPr>
                <w:rFonts w:cstheme="minorHAnsi"/>
                <w:sz w:val="20"/>
                <w:szCs w:val="20"/>
              </w:rPr>
            </w:pPr>
            <w:r w:rsidRPr="003D0BE4">
              <w:rPr>
                <w:rFonts w:cstheme="minorHAnsi"/>
                <w:sz w:val="20"/>
                <w:szCs w:val="20"/>
              </w:rPr>
              <w:t>2 POINTS</w:t>
            </w:r>
          </w:p>
        </w:tc>
        <w:tc>
          <w:tcPr>
            <w:tcW w:w="1440" w:type="dxa"/>
            <w:shd w:val="clear" w:color="auto" w:fill="A6A6A6"/>
            <w:vAlign w:val="center"/>
          </w:tcPr>
          <w:p w14:paraId="1C151884" w14:textId="77777777" w:rsidR="00A42D08" w:rsidRPr="003D0BE4" w:rsidRDefault="00A42D08" w:rsidP="008E4FF1">
            <w:pPr>
              <w:jc w:val="center"/>
              <w:rPr>
                <w:rFonts w:cstheme="minorHAnsi"/>
                <w:sz w:val="20"/>
                <w:szCs w:val="20"/>
              </w:rPr>
            </w:pPr>
            <w:r w:rsidRPr="003D0BE4">
              <w:rPr>
                <w:rFonts w:cstheme="minorHAnsi"/>
                <w:sz w:val="20"/>
                <w:szCs w:val="20"/>
              </w:rPr>
              <w:t>MEETS</w:t>
            </w:r>
          </w:p>
          <w:p w14:paraId="705A3274" w14:textId="77777777" w:rsidR="00A42D08" w:rsidRPr="003D0BE4" w:rsidRDefault="00A42D08" w:rsidP="008E4FF1">
            <w:pPr>
              <w:jc w:val="center"/>
              <w:rPr>
                <w:rFonts w:cstheme="minorHAnsi"/>
                <w:sz w:val="20"/>
                <w:szCs w:val="20"/>
              </w:rPr>
            </w:pPr>
            <w:r w:rsidRPr="003D0BE4">
              <w:rPr>
                <w:rFonts w:cstheme="minorHAnsi"/>
                <w:sz w:val="20"/>
                <w:szCs w:val="20"/>
              </w:rPr>
              <w:t>3 POINTS</w:t>
            </w:r>
          </w:p>
        </w:tc>
        <w:tc>
          <w:tcPr>
            <w:tcW w:w="1530" w:type="dxa"/>
            <w:shd w:val="clear" w:color="auto" w:fill="A6A6A6"/>
            <w:vAlign w:val="center"/>
          </w:tcPr>
          <w:p w14:paraId="4F4E7650" w14:textId="77777777" w:rsidR="00A42D08" w:rsidRPr="003D0BE4" w:rsidRDefault="00A42D08" w:rsidP="008E4FF1">
            <w:pPr>
              <w:jc w:val="center"/>
              <w:rPr>
                <w:rFonts w:cstheme="minorHAnsi"/>
                <w:sz w:val="20"/>
                <w:szCs w:val="20"/>
              </w:rPr>
            </w:pPr>
            <w:r w:rsidRPr="003D0BE4">
              <w:rPr>
                <w:rFonts w:cstheme="minorHAnsi"/>
                <w:sz w:val="20"/>
                <w:szCs w:val="20"/>
              </w:rPr>
              <w:t xml:space="preserve">MEETS </w:t>
            </w:r>
            <w:proofErr w:type="gramStart"/>
            <w:r w:rsidRPr="003D0BE4">
              <w:rPr>
                <w:rFonts w:cstheme="minorHAnsi"/>
                <w:sz w:val="20"/>
                <w:szCs w:val="20"/>
              </w:rPr>
              <w:t>TO</w:t>
            </w:r>
            <w:proofErr w:type="gramEnd"/>
            <w:r w:rsidRPr="003D0BE4">
              <w:rPr>
                <w:rFonts w:cstheme="minorHAnsi"/>
                <w:sz w:val="20"/>
                <w:szCs w:val="20"/>
              </w:rPr>
              <w:t xml:space="preserve"> STRONG</w:t>
            </w:r>
          </w:p>
          <w:p w14:paraId="101DC3BE" w14:textId="77777777" w:rsidR="00A42D08" w:rsidRPr="003D0BE4" w:rsidRDefault="00A42D08" w:rsidP="008E4FF1">
            <w:pPr>
              <w:jc w:val="center"/>
              <w:rPr>
                <w:rFonts w:cstheme="minorHAnsi"/>
                <w:sz w:val="20"/>
                <w:szCs w:val="20"/>
              </w:rPr>
            </w:pPr>
            <w:r w:rsidRPr="003D0BE4">
              <w:rPr>
                <w:rFonts w:cstheme="minorHAnsi"/>
                <w:sz w:val="20"/>
                <w:szCs w:val="20"/>
              </w:rPr>
              <w:t>4 POINTS</w:t>
            </w:r>
          </w:p>
        </w:tc>
        <w:tc>
          <w:tcPr>
            <w:tcW w:w="1260" w:type="dxa"/>
            <w:shd w:val="clear" w:color="auto" w:fill="A6A6A6"/>
            <w:vAlign w:val="center"/>
          </w:tcPr>
          <w:p w14:paraId="60EAF9FB" w14:textId="77777777" w:rsidR="00A42D08" w:rsidRPr="003D0BE4" w:rsidRDefault="00A42D08" w:rsidP="008E4FF1">
            <w:pPr>
              <w:jc w:val="center"/>
              <w:rPr>
                <w:rFonts w:cstheme="minorHAnsi"/>
                <w:sz w:val="20"/>
                <w:szCs w:val="20"/>
              </w:rPr>
            </w:pPr>
            <w:r w:rsidRPr="003D0BE4">
              <w:rPr>
                <w:rFonts w:cstheme="minorHAnsi"/>
                <w:sz w:val="20"/>
                <w:szCs w:val="20"/>
              </w:rPr>
              <w:t>STRONG</w:t>
            </w:r>
          </w:p>
          <w:p w14:paraId="31850799" w14:textId="77777777" w:rsidR="00A42D08" w:rsidRPr="003D0BE4" w:rsidRDefault="00A42D08" w:rsidP="008E4FF1">
            <w:pPr>
              <w:jc w:val="center"/>
              <w:rPr>
                <w:rFonts w:cstheme="minorHAnsi"/>
                <w:sz w:val="20"/>
                <w:szCs w:val="20"/>
              </w:rPr>
            </w:pPr>
            <w:r w:rsidRPr="003D0BE4">
              <w:rPr>
                <w:rFonts w:cstheme="minorHAnsi"/>
                <w:sz w:val="20"/>
                <w:szCs w:val="20"/>
              </w:rPr>
              <w:t>5 POINTS</w:t>
            </w:r>
          </w:p>
        </w:tc>
      </w:tr>
    </w:tbl>
    <w:p w14:paraId="1524835A" w14:textId="47E0B11E" w:rsidR="00A42D08" w:rsidRPr="003D0BE4" w:rsidRDefault="00A42D08" w:rsidP="00A42D0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rPr>
          <w:rFonts w:cstheme="minorHAnsi"/>
          <w:color w:val="000000"/>
          <w:sz w:val="20"/>
          <w:szCs w:val="20"/>
        </w:rPr>
      </w:pPr>
      <w:r w:rsidRPr="003D0BE4">
        <w:rPr>
          <w:rFonts w:cstheme="minorHAnsi"/>
          <w:color w:val="000000"/>
          <w:sz w:val="20"/>
          <w:szCs w:val="20"/>
        </w:rPr>
        <w:t>DNR will score the Proposals by multiplying the score received in each category by its assigned weight and adding all categories together for the Offeror’s Total Technical Score in Table 3.  Representative numerical values are defined as follows:</w:t>
      </w:r>
    </w:p>
    <w:p w14:paraId="34CFD256" w14:textId="77777777" w:rsidR="00A42D08" w:rsidRPr="003D0BE4" w:rsidRDefault="00A42D08" w:rsidP="00A42D0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rPr>
          <w:rFonts w:cstheme="minorHAnsi"/>
          <w:color w:val="000000"/>
          <w:sz w:val="20"/>
          <w:szCs w:val="20"/>
        </w:rPr>
      </w:pPr>
    </w:p>
    <w:p w14:paraId="23C50164" w14:textId="77777777" w:rsidR="00A42D08" w:rsidRPr="003D0BE4" w:rsidRDefault="00A42D08" w:rsidP="00A42D0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ind w:left="720"/>
        <w:rPr>
          <w:rFonts w:cstheme="minorHAnsi"/>
          <w:sz w:val="20"/>
          <w:szCs w:val="20"/>
        </w:rPr>
      </w:pPr>
      <w:r w:rsidRPr="003D0BE4">
        <w:rPr>
          <w:rFonts w:cstheme="minorHAnsi"/>
          <w:color w:val="000000"/>
          <w:sz w:val="20"/>
          <w:szCs w:val="20"/>
        </w:rPr>
        <w:t xml:space="preserve">DOES NOT MEET (0 pts.):  </w:t>
      </w:r>
      <w:r w:rsidRPr="003D0BE4">
        <w:rPr>
          <w:rFonts w:cstheme="minorHAnsi"/>
          <w:sz w:val="20"/>
          <w:szCs w:val="20"/>
        </w:rPr>
        <w:t>Response does not comply substantially with requirements or is not provided.</w:t>
      </w:r>
    </w:p>
    <w:p w14:paraId="57D30C21" w14:textId="77777777" w:rsidR="00A42D08" w:rsidRPr="003D0BE4" w:rsidRDefault="00A42D08" w:rsidP="00A42D0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ind w:left="720"/>
        <w:rPr>
          <w:rFonts w:cstheme="minorHAnsi"/>
          <w:color w:val="000000"/>
          <w:sz w:val="20"/>
          <w:szCs w:val="20"/>
        </w:rPr>
      </w:pPr>
      <w:r w:rsidRPr="003D0BE4">
        <w:rPr>
          <w:rFonts w:cstheme="minorHAnsi"/>
          <w:color w:val="000000"/>
          <w:sz w:val="20"/>
          <w:szCs w:val="20"/>
        </w:rPr>
        <w:t xml:space="preserve"> </w:t>
      </w:r>
    </w:p>
    <w:p w14:paraId="56852DAC" w14:textId="77777777" w:rsidR="00A42D08" w:rsidRPr="003D0BE4" w:rsidRDefault="00A42D08" w:rsidP="00A42D0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ind w:left="720"/>
        <w:rPr>
          <w:rFonts w:cstheme="minorHAnsi"/>
          <w:color w:val="000000"/>
          <w:sz w:val="20"/>
          <w:szCs w:val="20"/>
        </w:rPr>
      </w:pPr>
      <w:r w:rsidRPr="003D0BE4">
        <w:rPr>
          <w:rFonts w:cstheme="minorHAnsi"/>
          <w:color w:val="000000"/>
          <w:sz w:val="20"/>
          <w:szCs w:val="20"/>
        </w:rPr>
        <w:t>WEAK (1 pt.):  Response was poor related to meeting the objectives.</w:t>
      </w:r>
    </w:p>
    <w:p w14:paraId="4E35F799" w14:textId="77777777" w:rsidR="00A42D08" w:rsidRPr="003D0BE4" w:rsidRDefault="00A42D08" w:rsidP="00A42D0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ind w:left="720"/>
        <w:rPr>
          <w:rFonts w:cstheme="minorHAnsi"/>
          <w:color w:val="000000"/>
          <w:sz w:val="20"/>
          <w:szCs w:val="20"/>
        </w:rPr>
      </w:pPr>
    </w:p>
    <w:p w14:paraId="076899CD" w14:textId="77777777" w:rsidR="00A42D08" w:rsidRPr="003D0BE4" w:rsidRDefault="00A42D08" w:rsidP="00A42D0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ind w:left="720"/>
        <w:rPr>
          <w:rFonts w:cstheme="minorHAnsi"/>
          <w:color w:val="000000"/>
          <w:sz w:val="20"/>
          <w:szCs w:val="20"/>
        </w:rPr>
      </w:pPr>
      <w:r w:rsidRPr="003D0BE4">
        <w:rPr>
          <w:rFonts w:cstheme="minorHAnsi"/>
          <w:color w:val="000000"/>
          <w:sz w:val="20"/>
          <w:szCs w:val="20"/>
        </w:rPr>
        <w:t>WEAK TO MEETS (2 pts.):  Response indicates the objectives will not be completely met or at a level that will be below average.</w:t>
      </w:r>
    </w:p>
    <w:p w14:paraId="52E1128E" w14:textId="77777777" w:rsidR="00A42D08" w:rsidRPr="003D0BE4" w:rsidRDefault="00A42D08" w:rsidP="00A42D0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ind w:left="720"/>
        <w:rPr>
          <w:rFonts w:cstheme="minorHAnsi"/>
          <w:color w:val="000000"/>
          <w:sz w:val="20"/>
          <w:szCs w:val="20"/>
        </w:rPr>
      </w:pPr>
    </w:p>
    <w:p w14:paraId="1F91BD8F" w14:textId="77777777" w:rsidR="00A42D08" w:rsidRPr="003D0BE4" w:rsidRDefault="00A42D08" w:rsidP="00A42D08">
      <w:pPr>
        <w:spacing w:after="0"/>
        <w:ind w:left="720"/>
        <w:rPr>
          <w:rFonts w:cstheme="minorHAnsi"/>
          <w:sz w:val="20"/>
          <w:szCs w:val="20"/>
        </w:rPr>
      </w:pPr>
      <w:r w:rsidRPr="003D0BE4">
        <w:rPr>
          <w:rFonts w:cstheme="minorHAnsi"/>
          <w:color w:val="000000"/>
          <w:sz w:val="20"/>
          <w:szCs w:val="20"/>
        </w:rPr>
        <w:t xml:space="preserve">MEETS (3 pts.):  </w:t>
      </w:r>
      <w:r w:rsidRPr="003D0BE4">
        <w:rPr>
          <w:rFonts w:cstheme="minorHAnsi"/>
          <w:sz w:val="20"/>
          <w:szCs w:val="20"/>
        </w:rPr>
        <w:t>Response generally meets the objectives (or expectations).</w:t>
      </w:r>
    </w:p>
    <w:p w14:paraId="3521E6F9" w14:textId="77777777" w:rsidR="00A42D08" w:rsidRPr="003D0BE4" w:rsidRDefault="00A42D08" w:rsidP="00A42D08">
      <w:pPr>
        <w:spacing w:after="0"/>
        <w:ind w:left="720"/>
        <w:rPr>
          <w:rFonts w:cstheme="minorHAnsi"/>
          <w:sz w:val="20"/>
          <w:szCs w:val="20"/>
        </w:rPr>
      </w:pPr>
      <w:r w:rsidRPr="003D0BE4" w:rsidDel="008C7F18">
        <w:rPr>
          <w:rFonts w:cstheme="minorHAnsi"/>
          <w:sz w:val="20"/>
          <w:szCs w:val="20"/>
        </w:rPr>
        <w:t xml:space="preserve"> </w:t>
      </w:r>
    </w:p>
    <w:p w14:paraId="70A6B7FE" w14:textId="77777777" w:rsidR="00A42D08" w:rsidRPr="003D0BE4" w:rsidRDefault="00A42D08" w:rsidP="00A42D08">
      <w:pPr>
        <w:spacing w:after="0"/>
        <w:ind w:left="720"/>
        <w:rPr>
          <w:rFonts w:cstheme="minorHAnsi"/>
          <w:color w:val="000000"/>
          <w:sz w:val="20"/>
          <w:szCs w:val="20"/>
        </w:rPr>
      </w:pPr>
      <w:r w:rsidRPr="003D0BE4">
        <w:rPr>
          <w:rFonts w:cstheme="minorHAnsi"/>
          <w:color w:val="000000"/>
          <w:sz w:val="20"/>
          <w:szCs w:val="20"/>
        </w:rPr>
        <w:t>MEETS TO STRONG (4 pts.):  Response indicates the objectives will be exceeded.</w:t>
      </w:r>
    </w:p>
    <w:p w14:paraId="46ED8DCC" w14:textId="77777777" w:rsidR="00A42D08" w:rsidRPr="003D0BE4" w:rsidRDefault="00A42D08" w:rsidP="00A42D08">
      <w:pPr>
        <w:spacing w:after="0"/>
        <w:ind w:left="720"/>
        <w:rPr>
          <w:rFonts w:cstheme="minorHAnsi"/>
          <w:color w:val="000000"/>
          <w:sz w:val="20"/>
          <w:szCs w:val="20"/>
        </w:rPr>
      </w:pPr>
    </w:p>
    <w:p w14:paraId="5B845AD8" w14:textId="4740253D" w:rsidR="00AA01CE" w:rsidRDefault="00A42D08" w:rsidP="000C3762">
      <w:pPr>
        <w:spacing w:after="0"/>
        <w:ind w:left="720"/>
        <w:rPr>
          <w:rFonts w:cstheme="minorHAnsi"/>
          <w:sz w:val="20"/>
          <w:szCs w:val="20"/>
        </w:rPr>
      </w:pPr>
      <w:r w:rsidRPr="003D0BE4">
        <w:rPr>
          <w:rFonts w:cstheme="minorHAnsi"/>
          <w:color w:val="000000"/>
          <w:sz w:val="20"/>
          <w:szCs w:val="20"/>
        </w:rPr>
        <w:t xml:space="preserve">STRONG (5 pts.):  </w:t>
      </w:r>
      <w:r w:rsidRPr="003D0BE4">
        <w:rPr>
          <w:rFonts w:cstheme="minorHAnsi"/>
          <w:sz w:val="20"/>
          <w:szCs w:val="20"/>
        </w:rPr>
        <w:t>Response significantly exceeds objectives (or expectations) in ways that provide tangible benefits or meets objectives (or expectations) and contains at least one enhancing feature that provides significant benefits.</w:t>
      </w:r>
    </w:p>
    <w:p w14:paraId="02E15F45" w14:textId="77777777" w:rsidR="000C3762" w:rsidRPr="000C3762" w:rsidRDefault="000C3762" w:rsidP="000C3762">
      <w:pPr>
        <w:spacing w:after="0"/>
        <w:ind w:left="720"/>
        <w:rPr>
          <w:rFonts w:cstheme="minorHAnsi"/>
          <w:color w:val="000000"/>
          <w:sz w:val="20"/>
          <w:szCs w:val="20"/>
        </w:rPr>
      </w:pPr>
    </w:p>
    <w:p w14:paraId="5B845ADC" w14:textId="335960EE" w:rsidR="005338DD" w:rsidRPr="003D0BE4" w:rsidRDefault="008D371B">
      <w:pPr>
        <w:rPr>
          <w:rFonts w:cstheme="minorHAnsi"/>
          <w:b/>
          <w:sz w:val="20"/>
          <w:szCs w:val="20"/>
          <w:u w:val="single"/>
        </w:rPr>
      </w:pPr>
      <w:r w:rsidRPr="003D0BE4">
        <w:rPr>
          <w:rFonts w:cstheme="minorHAnsi"/>
          <w:b/>
          <w:sz w:val="20"/>
          <w:szCs w:val="20"/>
          <w:u w:val="single"/>
        </w:rPr>
        <w:t>E</w:t>
      </w:r>
      <w:r w:rsidR="005338DD" w:rsidRPr="003D0BE4">
        <w:rPr>
          <w:rFonts w:cstheme="minorHAnsi"/>
          <w:b/>
          <w:sz w:val="20"/>
          <w:szCs w:val="20"/>
          <w:u w:val="single"/>
        </w:rPr>
        <w:t>valuation criteria</w:t>
      </w:r>
      <w:r w:rsidR="00C12DB6" w:rsidRPr="003D0BE4">
        <w:rPr>
          <w:rFonts w:cstheme="minorHAnsi"/>
          <w:b/>
          <w:sz w:val="20"/>
          <w:szCs w:val="20"/>
          <w:u w:val="single"/>
        </w:rPr>
        <w:t xml:space="preserve">: </w:t>
      </w:r>
      <w:r w:rsidR="005338DD" w:rsidRPr="003D0BE4">
        <w:rPr>
          <w:rFonts w:cstheme="minorHAnsi"/>
          <w:b/>
          <w:sz w:val="20"/>
          <w:szCs w:val="20"/>
          <w:u w:val="single"/>
        </w:rPr>
        <w:t xml:space="preserve"> </w:t>
      </w:r>
    </w:p>
    <w:tbl>
      <w:tblPr>
        <w:tblStyle w:val="TableGrid"/>
        <w:tblW w:w="0" w:type="auto"/>
        <w:jc w:val="center"/>
        <w:tblLook w:val="04A0" w:firstRow="1" w:lastRow="0" w:firstColumn="1" w:lastColumn="0" w:noHBand="0" w:noVBand="1"/>
      </w:tblPr>
      <w:tblGrid>
        <w:gridCol w:w="4454"/>
        <w:gridCol w:w="969"/>
        <w:gridCol w:w="1254"/>
        <w:gridCol w:w="1593"/>
      </w:tblGrid>
      <w:tr w:rsidR="00594A3B" w:rsidRPr="003D0BE4" w14:paraId="5B845AF5" w14:textId="77777777" w:rsidTr="00022C57">
        <w:trPr>
          <w:jc w:val="center"/>
        </w:trPr>
        <w:tc>
          <w:tcPr>
            <w:tcW w:w="4454" w:type="dxa"/>
            <w:shd w:val="clear" w:color="auto" w:fill="BFBFBF" w:themeFill="background1" w:themeFillShade="BF"/>
          </w:tcPr>
          <w:p w14:paraId="5B845AF1" w14:textId="5687CE7A" w:rsidR="00594A3B" w:rsidRPr="003D0BE4" w:rsidRDefault="00594A3B" w:rsidP="008E4FF1">
            <w:pPr>
              <w:pStyle w:val="ListParagraph"/>
              <w:ind w:left="0"/>
              <w:jc w:val="both"/>
              <w:rPr>
                <w:rFonts w:asciiTheme="minorHAnsi" w:hAnsiTheme="minorHAnsi" w:cstheme="minorHAnsi"/>
                <w:b/>
                <w:szCs w:val="20"/>
              </w:rPr>
            </w:pPr>
            <w:r w:rsidRPr="003D0BE4">
              <w:rPr>
                <w:rFonts w:asciiTheme="minorHAnsi" w:hAnsiTheme="minorHAnsi" w:cstheme="minorHAnsi"/>
                <w:b/>
                <w:szCs w:val="20"/>
              </w:rPr>
              <w:t>Criterion</w:t>
            </w:r>
          </w:p>
        </w:tc>
        <w:tc>
          <w:tcPr>
            <w:tcW w:w="969" w:type="dxa"/>
            <w:shd w:val="clear" w:color="auto" w:fill="BFBFBF" w:themeFill="background1" w:themeFillShade="BF"/>
          </w:tcPr>
          <w:p w14:paraId="5B845AF2" w14:textId="77777777" w:rsidR="00594A3B" w:rsidRPr="003D0BE4" w:rsidRDefault="00594A3B" w:rsidP="008E4FF1">
            <w:pPr>
              <w:pStyle w:val="ListParagraph"/>
              <w:ind w:left="0"/>
              <w:jc w:val="both"/>
              <w:rPr>
                <w:rFonts w:asciiTheme="minorHAnsi" w:hAnsiTheme="minorHAnsi" w:cstheme="minorHAnsi"/>
                <w:b/>
                <w:szCs w:val="20"/>
              </w:rPr>
            </w:pPr>
            <w:r w:rsidRPr="003D0BE4">
              <w:rPr>
                <w:rFonts w:asciiTheme="minorHAnsi" w:hAnsiTheme="minorHAnsi" w:cstheme="minorHAnsi"/>
                <w:b/>
                <w:szCs w:val="20"/>
              </w:rPr>
              <w:t>Weight</w:t>
            </w:r>
          </w:p>
        </w:tc>
        <w:tc>
          <w:tcPr>
            <w:tcW w:w="1254" w:type="dxa"/>
            <w:shd w:val="clear" w:color="auto" w:fill="BFBFBF" w:themeFill="background1" w:themeFillShade="BF"/>
          </w:tcPr>
          <w:p w14:paraId="5B845AF3" w14:textId="77777777" w:rsidR="00594A3B" w:rsidRPr="003D0BE4" w:rsidRDefault="00594A3B" w:rsidP="008E4FF1">
            <w:pPr>
              <w:pStyle w:val="ListParagraph"/>
              <w:ind w:left="0"/>
              <w:jc w:val="both"/>
              <w:rPr>
                <w:rFonts w:asciiTheme="minorHAnsi" w:hAnsiTheme="minorHAnsi" w:cstheme="minorHAnsi"/>
                <w:szCs w:val="20"/>
              </w:rPr>
            </w:pPr>
            <w:r w:rsidRPr="003D0BE4">
              <w:rPr>
                <w:rFonts w:asciiTheme="minorHAnsi" w:hAnsiTheme="minorHAnsi" w:cstheme="minorHAnsi"/>
                <w:b/>
                <w:szCs w:val="20"/>
              </w:rPr>
              <w:t>Rating</w:t>
            </w:r>
            <w:r w:rsidRPr="003D0BE4">
              <w:rPr>
                <w:rFonts w:asciiTheme="minorHAnsi" w:hAnsiTheme="minorHAnsi" w:cstheme="minorHAnsi"/>
                <w:szCs w:val="20"/>
              </w:rPr>
              <w:t xml:space="preserve"> (0-5)</w:t>
            </w:r>
          </w:p>
        </w:tc>
        <w:tc>
          <w:tcPr>
            <w:tcW w:w="1593" w:type="dxa"/>
            <w:shd w:val="clear" w:color="auto" w:fill="BFBFBF" w:themeFill="background1" w:themeFillShade="BF"/>
          </w:tcPr>
          <w:p w14:paraId="5B845AF4" w14:textId="77777777" w:rsidR="00594A3B" w:rsidRPr="003D0BE4" w:rsidRDefault="00594A3B" w:rsidP="008E4FF1">
            <w:pPr>
              <w:pStyle w:val="ListParagraph"/>
              <w:ind w:left="0"/>
              <w:jc w:val="both"/>
              <w:rPr>
                <w:rFonts w:asciiTheme="minorHAnsi" w:hAnsiTheme="minorHAnsi" w:cstheme="minorHAnsi"/>
                <w:b/>
                <w:szCs w:val="20"/>
              </w:rPr>
            </w:pPr>
            <w:r w:rsidRPr="003D0BE4">
              <w:rPr>
                <w:rFonts w:asciiTheme="minorHAnsi" w:hAnsiTheme="minorHAnsi" w:cstheme="minorHAnsi"/>
                <w:b/>
                <w:szCs w:val="20"/>
              </w:rPr>
              <w:t>Extended Score</w:t>
            </w:r>
          </w:p>
        </w:tc>
      </w:tr>
      <w:tr w:rsidR="00594A3B" w:rsidRPr="003D0BE4" w14:paraId="5B845AFA" w14:textId="77777777" w:rsidTr="00022C57">
        <w:trPr>
          <w:jc w:val="center"/>
        </w:trPr>
        <w:tc>
          <w:tcPr>
            <w:tcW w:w="4454" w:type="dxa"/>
            <w:shd w:val="clear" w:color="auto" w:fill="BFBFBF" w:themeFill="background1" w:themeFillShade="BF"/>
          </w:tcPr>
          <w:p w14:paraId="5B845AF6" w14:textId="77777777" w:rsidR="00594A3B" w:rsidRPr="003D0BE4" w:rsidRDefault="00594A3B" w:rsidP="008E4FF1">
            <w:pPr>
              <w:pStyle w:val="ListParagraph"/>
              <w:ind w:left="0"/>
              <w:jc w:val="both"/>
              <w:rPr>
                <w:rFonts w:asciiTheme="minorHAnsi" w:hAnsiTheme="minorHAnsi" w:cstheme="minorHAnsi"/>
                <w:szCs w:val="20"/>
              </w:rPr>
            </w:pPr>
            <w:r w:rsidRPr="003D0BE4">
              <w:rPr>
                <w:rFonts w:asciiTheme="minorHAnsi" w:hAnsiTheme="minorHAnsi" w:cstheme="minorHAnsi"/>
                <w:szCs w:val="20"/>
              </w:rPr>
              <w:t>Offeror Profile</w:t>
            </w:r>
          </w:p>
        </w:tc>
        <w:tc>
          <w:tcPr>
            <w:tcW w:w="969" w:type="dxa"/>
            <w:shd w:val="clear" w:color="auto" w:fill="BFBFBF" w:themeFill="background1" w:themeFillShade="BF"/>
          </w:tcPr>
          <w:p w14:paraId="5B845AF7" w14:textId="77777777" w:rsidR="00594A3B" w:rsidRPr="003D0BE4" w:rsidRDefault="00594A3B" w:rsidP="008E4FF1">
            <w:pPr>
              <w:pStyle w:val="ListParagraph"/>
              <w:ind w:left="0"/>
              <w:jc w:val="both"/>
              <w:rPr>
                <w:rFonts w:asciiTheme="minorHAnsi" w:hAnsiTheme="minorHAnsi" w:cstheme="minorHAnsi"/>
                <w:szCs w:val="20"/>
              </w:rPr>
            </w:pPr>
          </w:p>
        </w:tc>
        <w:tc>
          <w:tcPr>
            <w:tcW w:w="1254" w:type="dxa"/>
            <w:shd w:val="clear" w:color="auto" w:fill="BFBFBF" w:themeFill="background1" w:themeFillShade="BF"/>
          </w:tcPr>
          <w:p w14:paraId="5B845AF8" w14:textId="77777777" w:rsidR="00594A3B" w:rsidRPr="003D0BE4" w:rsidRDefault="00594A3B" w:rsidP="008E4FF1">
            <w:pPr>
              <w:pStyle w:val="ListParagraph"/>
              <w:ind w:left="0"/>
              <w:jc w:val="both"/>
              <w:rPr>
                <w:rFonts w:asciiTheme="minorHAnsi" w:hAnsiTheme="minorHAnsi" w:cstheme="minorHAnsi"/>
                <w:szCs w:val="20"/>
              </w:rPr>
            </w:pPr>
          </w:p>
        </w:tc>
        <w:tc>
          <w:tcPr>
            <w:tcW w:w="1593" w:type="dxa"/>
            <w:shd w:val="clear" w:color="auto" w:fill="BFBFBF" w:themeFill="background1" w:themeFillShade="BF"/>
          </w:tcPr>
          <w:p w14:paraId="5B845AF9" w14:textId="77777777" w:rsidR="00594A3B" w:rsidRPr="003D0BE4" w:rsidRDefault="00594A3B" w:rsidP="008E4FF1">
            <w:pPr>
              <w:pStyle w:val="ListParagraph"/>
              <w:ind w:left="0"/>
              <w:jc w:val="both"/>
              <w:rPr>
                <w:rFonts w:asciiTheme="minorHAnsi" w:hAnsiTheme="minorHAnsi" w:cstheme="minorHAnsi"/>
                <w:szCs w:val="20"/>
              </w:rPr>
            </w:pPr>
          </w:p>
        </w:tc>
      </w:tr>
      <w:tr w:rsidR="00594A3B" w:rsidRPr="003D0BE4" w14:paraId="5B845AFF" w14:textId="77777777" w:rsidTr="00022C57">
        <w:trPr>
          <w:jc w:val="center"/>
        </w:trPr>
        <w:tc>
          <w:tcPr>
            <w:tcW w:w="4454" w:type="dxa"/>
          </w:tcPr>
          <w:p w14:paraId="5B845AFB" w14:textId="5F02B68D" w:rsidR="0090705E" w:rsidRPr="003D0BE4" w:rsidRDefault="00192E5E" w:rsidP="00192E5E">
            <w:pPr>
              <w:jc w:val="both"/>
              <w:rPr>
                <w:rFonts w:asciiTheme="minorHAnsi" w:hAnsiTheme="minorHAnsi" w:cstheme="minorHAnsi"/>
                <w:szCs w:val="20"/>
              </w:rPr>
            </w:pPr>
            <w:r w:rsidRPr="003D0BE4">
              <w:rPr>
                <w:rFonts w:asciiTheme="minorHAnsi" w:hAnsiTheme="minorHAnsi" w:cstheme="minorHAnsi"/>
                <w:szCs w:val="20"/>
              </w:rPr>
              <w:t xml:space="preserve">1. </w:t>
            </w:r>
            <w:r w:rsidR="00975726" w:rsidRPr="003D0BE4">
              <w:rPr>
                <w:rFonts w:asciiTheme="minorHAnsi" w:hAnsiTheme="minorHAnsi" w:cstheme="minorHAnsi"/>
                <w:szCs w:val="20"/>
              </w:rPr>
              <w:t xml:space="preserve">Company history, and years of relevant experience. </w:t>
            </w:r>
          </w:p>
        </w:tc>
        <w:tc>
          <w:tcPr>
            <w:tcW w:w="969" w:type="dxa"/>
          </w:tcPr>
          <w:p w14:paraId="5B845AFC" w14:textId="27E239E0" w:rsidR="00594A3B" w:rsidRPr="003D0BE4" w:rsidRDefault="00192E5E" w:rsidP="008E4FF1">
            <w:pPr>
              <w:pStyle w:val="ListParagraph"/>
              <w:ind w:left="0"/>
              <w:jc w:val="both"/>
              <w:rPr>
                <w:rFonts w:asciiTheme="minorHAnsi" w:hAnsiTheme="minorHAnsi" w:cstheme="minorHAnsi"/>
                <w:szCs w:val="20"/>
              </w:rPr>
            </w:pPr>
            <w:r w:rsidRPr="003D0BE4">
              <w:rPr>
                <w:rFonts w:asciiTheme="minorHAnsi" w:hAnsiTheme="minorHAnsi" w:cstheme="minorHAnsi"/>
                <w:szCs w:val="20"/>
              </w:rPr>
              <w:t>15</w:t>
            </w:r>
          </w:p>
        </w:tc>
        <w:tc>
          <w:tcPr>
            <w:tcW w:w="1254" w:type="dxa"/>
          </w:tcPr>
          <w:p w14:paraId="5B845AFD" w14:textId="77777777" w:rsidR="00594A3B" w:rsidRPr="003D0BE4" w:rsidRDefault="00594A3B" w:rsidP="008E4FF1">
            <w:pPr>
              <w:pStyle w:val="ListParagraph"/>
              <w:ind w:left="0"/>
              <w:jc w:val="both"/>
              <w:rPr>
                <w:rFonts w:asciiTheme="minorHAnsi" w:hAnsiTheme="minorHAnsi" w:cstheme="minorHAnsi"/>
                <w:szCs w:val="20"/>
              </w:rPr>
            </w:pPr>
          </w:p>
        </w:tc>
        <w:tc>
          <w:tcPr>
            <w:tcW w:w="1593" w:type="dxa"/>
          </w:tcPr>
          <w:p w14:paraId="5B845AFE" w14:textId="77777777" w:rsidR="00594A3B" w:rsidRPr="003D0BE4" w:rsidRDefault="00594A3B" w:rsidP="008E4FF1">
            <w:pPr>
              <w:pStyle w:val="ListParagraph"/>
              <w:ind w:left="0"/>
              <w:jc w:val="both"/>
              <w:rPr>
                <w:rFonts w:asciiTheme="minorHAnsi" w:hAnsiTheme="minorHAnsi" w:cstheme="minorHAnsi"/>
                <w:szCs w:val="20"/>
              </w:rPr>
            </w:pPr>
          </w:p>
        </w:tc>
      </w:tr>
      <w:tr w:rsidR="0090705E" w:rsidRPr="003D0BE4" w14:paraId="46DC9ADA" w14:textId="77777777" w:rsidTr="00022C57">
        <w:trPr>
          <w:jc w:val="center"/>
        </w:trPr>
        <w:tc>
          <w:tcPr>
            <w:tcW w:w="4454" w:type="dxa"/>
          </w:tcPr>
          <w:p w14:paraId="67E0B17E" w14:textId="19696B16" w:rsidR="0090705E" w:rsidRPr="003D0BE4" w:rsidRDefault="00800C9B" w:rsidP="00192E5E">
            <w:pPr>
              <w:pStyle w:val="ListParagraph"/>
              <w:ind w:left="0"/>
              <w:jc w:val="both"/>
              <w:rPr>
                <w:rFonts w:asciiTheme="minorHAnsi" w:hAnsiTheme="minorHAnsi" w:cstheme="minorHAnsi"/>
                <w:szCs w:val="20"/>
              </w:rPr>
            </w:pPr>
            <w:r w:rsidRPr="003D0BE4">
              <w:rPr>
                <w:rFonts w:asciiTheme="minorHAnsi" w:hAnsiTheme="minorHAnsi" w:cstheme="minorHAnsi"/>
                <w:szCs w:val="20"/>
              </w:rPr>
              <w:t>2. Staffing plan and outline of key project staff</w:t>
            </w:r>
          </w:p>
        </w:tc>
        <w:tc>
          <w:tcPr>
            <w:tcW w:w="969" w:type="dxa"/>
          </w:tcPr>
          <w:p w14:paraId="32061307" w14:textId="38FB0180" w:rsidR="0090705E" w:rsidRPr="003D0BE4" w:rsidRDefault="00192E5E" w:rsidP="008E4FF1">
            <w:pPr>
              <w:pStyle w:val="ListParagraph"/>
              <w:ind w:left="0"/>
              <w:jc w:val="both"/>
              <w:rPr>
                <w:rFonts w:asciiTheme="minorHAnsi" w:hAnsiTheme="minorHAnsi" w:cstheme="minorHAnsi"/>
                <w:szCs w:val="20"/>
              </w:rPr>
            </w:pPr>
            <w:r w:rsidRPr="003D0BE4">
              <w:rPr>
                <w:rFonts w:asciiTheme="minorHAnsi" w:hAnsiTheme="minorHAnsi" w:cstheme="minorHAnsi"/>
                <w:szCs w:val="20"/>
              </w:rPr>
              <w:t>10</w:t>
            </w:r>
          </w:p>
        </w:tc>
        <w:tc>
          <w:tcPr>
            <w:tcW w:w="1254" w:type="dxa"/>
          </w:tcPr>
          <w:p w14:paraId="2E14CEBB" w14:textId="77777777" w:rsidR="0090705E" w:rsidRPr="003D0BE4" w:rsidRDefault="0090705E" w:rsidP="008E4FF1">
            <w:pPr>
              <w:pStyle w:val="ListParagraph"/>
              <w:ind w:left="0"/>
              <w:jc w:val="both"/>
              <w:rPr>
                <w:rFonts w:asciiTheme="minorHAnsi" w:hAnsiTheme="minorHAnsi" w:cstheme="minorHAnsi"/>
                <w:szCs w:val="20"/>
              </w:rPr>
            </w:pPr>
          </w:p>
        </w:tc>
        <w:tc>
          <w:tcPr>
            <w:tcW w:w="1593" w:type="dxa"/>
          </w:tcPr>
          <w:p w14:paraId="6F4BB7F1" w14:textId="77777777" w:rsidR="0090705E" w:rsidRPr="003D0BE4" w:rsidRDefault="0090705E" w:rsidP="008E4FF1">
            <w:pPr>
              <w:pStyle w:val="ListParagraph"/>
              <w:ind w:left="0"/>
              <w:jc w:val="both"/>
              <w:rPr>
                <w:rFonts w:asciiTheme="minorHAnsi" w:hAnsiTheme="minorHAnsi" w:cstheme="minorHAnsi"/>
                <w:szCs w:val="20"/>
              </w:rPr>
            </w:pPr>
          </w:p>
        </w:tc>
      </w:tr>
      <w:tr w:rsidR="00594A3B" w:rsidRPr="003D0BE4" w14:paraId="5B845B0E" w14:textId="77777777" w:rsidTr="00022C57">
        <w:trPr>
          <w:jc w:val="center"/>
        </w:trPr>
        <w:tc>
          <w:tcPr>
            <w:tcW w:w="4454" w:type="dxa"/>
            <w:shd w:val="clear" w:color="auto" w:fill="BFBFBF" w:themeFill="background1" w:themeFillShade="BF"/>
          </w:tcPr>
          <w:p w14:paraId="5B845B0A" w14:textId="77777777" w:rsidR="00594A3B" w:rsidRPr="003D0BE4" w:rsidRDefault="00594A3B" w:rsidP="008E4FF1">
            <w:pPr>
              <w:pStyle w:val="ListParagraph"/>
              <w:ind w:left="0"/>
              <w:jc w:val="both"/>
              <w:rPr>
                <w:rFonts w:asciiTheme="minorHAnsi" w:hAnsiTheme="minorHAnsi" w:cstheme="minorHAnsi"/>
                <w:szCs w:val="20"/>
              </w:rPr>
            </w:pPr>
            <w:r w:rsidRPr="003D0BE4">
              <w:rPr>
                <w:rFonts w:asciiTheme="minorHAnsi" w:hAnsiTheme="minorHAnsi" w:cstheme="minorHAnsi"/>
                <w:szCs w:val="20"/>
              </w:rPr>
              <w:t>Offeror Prior Experience</w:t>
            </w:r>
          </w:p>
        </w:tc>
        <w:tc>
          <w:tcPr>
            <w:tcW w:w="969" w:type="dxa"/>
            <w:shd w:val="clear" w:color="auto" w:fill="BFBFBF" w:themeFill="background1" w:themeFillShade="BF"/>
          </w:tcPr>
          <w:p w14:paraId="5B845B0B" w14:textId="77777777" w:rsidR="00594A3B" w:rsidRPr="003D0BE4" w:rsidRDefault="00594A3B" w:rsidP="008E4FF1">
            <w:pPr>
              <w:pStyle w:val="ListParagraph"/>
              <w:ind w:left="0"/>
              <w:jc w:val="both"/>
              <w:rPr>
                <w:rFonts w:asciiTheme="minorHAnsi" w:hAnsiTheme="minorHAnsi" w:cstheme="minorHAnsi"/>
                <w:szCs w:val="20"/>
              </w:rPr>
            </w:pPr>
          </w:p>
        </w:tc>
        <w:tc>
          <w:tcPr>
            <w:tcW w:w="1254" w:type="dxa"/>
            <w:shd w:val="clear" w:color="auto" w:fill="BFBFBF" w:themeFill="background1" w:themeFillShade="BF"/>
          </w:tcPr>
          <w:p w14:paraId="5B845B0C" w14:textId="77777777" w:rsidR="00594A3B" w:rsidRPr="003D0BE4" w:rsidRDefault="00594A3B" w:rsidP="008E4FF1">
            <w:pPr>
              <w:pStyle w:val="ListParagraph"/>
              <w:ind w:left="0"/>
              <w:jc w:val="both"/>
              <w:rPr>
                <w:rFonts w:asciiTheme="minorHAnsi" w:hAnsiTheme="minorHAnsi" w:cstheme="minorHAnsi"/>
                <w:szCs w:val="20"/>
              </w:rPr>
            </w:pPr>
          </w:p>
        </w:tc>
        <w:tc>
          <w:tcPr>
            <w:tcW w:w="1593" w:type="dxa"/>
            <w:shd w:val="clear" w:color="auto" w:fill="BFBFBF" w:themeFill="background1" w:themeFillShade="BF"/>
          </w:tcPr>
          <w:p w14:paraId="5B845B0D" w14:textId="77777777" w:rsidR="00594A3B" w:rsidRPr="003D0BE4" w:rsidRDefault="00594A3B" w:rsidP="008E4FF1">
            <w:pPr>
              <w:pStyle w:val="ListParagraph"/>
              <w:ind w:left="0"/>
              <w:jc w:val="both"/>
              <w:rPr>
                <w:rFonts w:asciiTheme="minorHAnsi" w:hAnsiTheme="minorHAnsi" w:cstheme="minorHAnsi"/>
                <w:szCs w:val="20"/>
              </w:rPr>
            </w:pPr>
          </w:p>
        </w:tc>
      </w:tr>
      <w:tr w:rsidR="00594A3B" w:rsidRPr="003D0BE4" w14:paraId="5B845B13" w14:textId="77777777" w:rsidTr="00022C57">
        <w:trPr>
          <w:jc w:val="center"/>
        </w:trPr>
        <w:tc>
          <w:tcPr>
            <w:tcW w:w="4454" w:type="dxa"/>
          </w:tcPr>
          <w:p w14:paraId="5B845B0F" w14:textId="0E8752DB" w:rsidR="00594A3B" w:rsidRPr="003D0BE4" w:rsidRDefault="000B2B36" w:rsidP="006B4270">
            <w:pPr>
              <w:pStyle w:val="ListParagraph"/>
              <w:numPr>
                <w:ilvl w:val="0"/>
                <w:numId w:val="2"/>
              </w:numPr>
              <w:jc w:val="both"/>
              <w:rPr>
                <w:rFonts w:asciiTheme="minorHAnsi" w:hAnsiTheme="minorHAnsi" w:cstheme="minorHAnsi"/>
                <w:szCs w:val="20"/>
              </w:rPr>
            </w:pPr>
            <w:r w:rsidRPr="003D0BE4">
              <w:rPr>
                <w:rFonts w:asciiTheme="minorHAnsi" w:hAnsiTheme="minorHAnsi" w:cstheme="minorHAnsi"/>
                <w:szCs w:val="20"/>
              </w:rPr>
              <w:t>Offerors shall p</w:t>
            </w:r>
            <w:r w:rsidR="0090705E" w:rsidRPr="003D0BE4">
              <w:rPr>
                <w:rFonts w:asciiTheme="minorHAnsi" w:hAnsiTheme="minorHAnsi" w:cstheme="minorHAnsi"/>
                <w:szCs w:val="20"/>
              </w:rPr>
              <w:t>rovide example</w:t>
            </w:r>
            <w:r w:rsidR="00D33172" w:rsidRPr="003D0BE4">
              <w:rPr>
                <w:rFonts w:asciiTheme="minorHAnsi" w:hAnsiTheme="minorHAnsi" w:cstheme="minorHAnsi"/>
                <w:szCs w:val="20"/>
              </w:rPr>
              <w:t>s</w:t>
            </w:r>
            <w:r w:rsidR="0090705E" w:rsidRPr="003D0BE4">
              <w:rPr>
                <w:rFonts w:asciiTheme="minorHAnsi" w:hAnsiTheme="minorHAnsi" w:cstheme="minorHAnsi"/>
                <w:szCs w:val="20"/>
              </w:rPr>
              <w:t xml:space="preserve"> </w:t>
            </w:r>
            <w:r w:rsidR="00D33172" w:rsidRPr="003D0BE4">
              <w:rPr>
                <w:rFonts w:asciiTheme="minorHAnsi" w:hAnsiTheme="minorHAnsi" w:cstheme="minorHAnsi"/>
                <w:szCs w:val="20"/>
              </w:rPr>
              <w:t>of previous relevant work within large bodies of water</w:t>
            </w:r>
          </w:p>
        </w:tc>
        <w:tc>
          <w:tcPr>
            <w:tcW w:w="969" w:type="dxa"/>
          </w:tcPr>
          <w:p w14:paraId="5B845B10" w14:textId="01A998B2" w:rsidR="00594A3B" w:rsidRPr="003D0BE4" w:rsidRDefault="00192E5E" w:rsidP="008E4FF1">
            <w:pPr>
              <w:pStyle w:val="ListParagraph"/>
              <w:ind w:left="0"/>
              <w:jc w:val="both"/>
              <w:rPr>
                <w:rFonts w:asciiTheme="minorHAnsi" w:hAnsiTheme="minorHAnsi" w:cstheme="minorHAnsi"/>
                <w:szCs w:val="20"/>
              </w:rPr>
            </w:pPr>
            <w:r w:rsidRPr="003D0BE4">
              <w:rPr>
                <w:rFonts w:asciiTheme="minorHAnsi" w:hAnsiTheme="minorHAnsi" w:cstheme="minorHAnsi"/>
                <w:szCs w:val="20"/>
              </w:rPr>
              <w:t>20</w:t>
            </w:r>
          </w:p>
        </w:tc>
        <w:tc>
          <w:tcPr>
            <w:tcW w:w="1254" w:type="dxa"/>
          </w:tcPr>
          <w:p w14:paraId="5B845B11" w14:textId="77777777" w:rsidR="00594A3B" w:rsidRPr="003D0BE4" w:rsidRDefault="00594A3B" w:rsidP="008E4FF1">
            <w:pPr>
              <w:pStyle w:val="ListParagraph"/>
              <w:ind w:left="0"/>
              <w:jc w:val="both"/>
              <w:rPr>
                <w:rFonts w:asciiTheme="minorHAnsi" w:hAnsiTheme="minorHAnsi" w:cstheme="minorHAnsi"/>
                <w:szCs w:val="20"/>
              </w:rPr>
            </w:pPr>
          </w:p>
        </w:tc>
        <w:tc>
          <w:tcPr>
            <w:tcW w:w="1593" w:type="dxa"/>
          </w:tcPr>
          <w:p w14:paraId="5B845B12" w14:textId="77777777" w:rsidR="00594A3B" w:rsidRPr="003D0BE4" w:rsidRDefault="00594A3B" w:rsidP="008E4FF1">
            <w:pPr>
              <w:pStyle w:val="ListParagraph"/>
              <w:ind w:left="0"/>
              <w:jc w:val="both"/>
              <w:rPr>
                <w:rFonts w:asciiTheme="minorHAnsi" w:hAnsiTheme="minorHAnsi" w:cstheme="minorHAnsi"/>
                <w:szCs w:val="20"/>
              </w:rPr>
            </w:pPr>
          </w:p>
        </w:tc>
      </w:tr>
      <w:tr w:rsidR="00594A3B" w:rsidRPr="003D0BE4" w14:paraId="5B845B36" w14:textId="77777777" w:rsidTr="00022C57">
        <w:trPr>
          <w:jc w:val="center"/>
        </w:trPr>
        <w:tc>
          <w:tcPr>
            <w:tcW w:w="4454" w:type="dxa"/>
            <w:shd w:val="clear" w:color="auto" w:fill="BFBFBF" w:themeFill="background1" w:themeFillShade="BF"/>
          </w:tcPr>
          <w:p w14:paraId="5B845B32" w14:textId="77777777" w:rsidR="00594A3B" w:rsidRPr="003D0BE4" w:rsidRDefault="00594A3B" w:rsidP="008E4FF1">
            <w:pPr>
              <w:jc w:val="both"/>
              <w:rPr>
                <w:rFonts w:asciiTheme="minorHAnsi" w:hAnsiTheme="minorHAnsi" w:cstheme="minorHAnsi"/>
                <w:szCs w:val="20"/>
              </w:rPr>
            </w:pPr>
            <w:r w:rsidRPr="003D0BE4">
              <w:rPr>
                <w:rFonts w:asciiTheme="minorHAnsi" w:hAnsiTheme="minorHAnsi" w:cstheme="minorHAnsi"/>
                <w:szCs w:val="20"/>
              </w:rPr>
              <w:t>Scope of Work (Work Plan)</w:t>
            </w:r>
          </w:p>
        </w:tc>
        <w:tc>
          <w:tcPr>
            <w:tcW w:w="969" w:type="dxa"/>
            <w:shd w:val="clear" w:color="auto" w:fill="BFBFBF" w:themeFill="background1" w:themeFillShade="BF"/>
          </w:tcPr>
          <w:p w14:paraId="5B845B33" w14:textId="77777777" w:rsidR="00594A3B" w:rsidRPr="003D0BE4" w:rsidRDefault="00594A3B" w:rsidP="008E4FF1">
            <w:pPr>
              <w:pStyle w:val="ListParagraph"/>
              <w:ind w:left="0"/>
              <w:jc w:val="both"/>
              <w:rPr>
                <w:rFonts w:asciiTheme="minorHAnsi" w:hAnsiTheme="minorHAnsi" w:cstheme="minorHAnsi"/>
                <w:szCs w:val="20"/>
              </w:rPr>
            </w:pPr>
          </w:p>
        </w:tc>
        <w:tc>
          <w:tcPr>
            <w:tcW w:w="1254" w:type="dxa"/>
            <w:shd w:val="clear" w:color="auto" w:fill="BFBFBF" w:themeFill="background1" w:themeFillShade="BF"/>
          </w:tcPr>
          <w:p w14:paraId="5B845B34" w14:textId="77777777" w:rsidR="00594A3B" w:rsidRPr="003D0BE4" w:rsidRDefault="00594A3B" w:rsidP="008E4FF1">
            <w:pPr>
              <w:pStyle w:val="ListParagraph"/>
              <w:ind w:left="0"/>
              <w:jc w:val="both"/>
              <w:rPr>
                <w:rFonts w:asciiTheme="minorHAnsi" w:hAnsiTheme="minorHAnsi" w:cstheme="minorHAnsi"/>
                <w:szCs w:val="20"/>
              </w:rPr>
            </w:pPr>
          </w:p>
        </w:tc>
        <w:tc>
          <w:tcPr>
            <w:tcW w:w="1593" w:type="dxa"/>
            <w:shd w:val="clear" w:color="auto" w:fill="BFBFBF" w:themeFill="background1" w:themeFillShade="BF"/>
          </w:tcPr>
          <w:p w14:paraId="5B845B35" w14:textId="77777777" w:rsidR="00594A3B" w:rsidRPr="003D0BE4" w:rsidRDefault="00594A3B" w:rsidP="008E4FF1">
            <w:pPr>
              <w:pStyle w:val="ListParagraph"/>
              <w:ind w:left="0"/>
              <w:jc w:val="both"/>
              <w:rPr>
                <w:rFonts w:asciiTheme="minorHAnsi" w:hAnsiTheme="minorHAnsi" w:cstheme="minorHAnsi"/>
                <w:szCs w:val="20"/>
              </w:rPr>
            </w:pPr>
          </w:p>
        </w:tc>
      </w:tr>
      <w:tr w:rsidR="00D33172" w:rsidRPr="003D0BE4" w14:paraId="5B845B3B" w14:textId="77777777" w:rsidTr="00022C57">
        <w:trPr>
          <w:jc w:val="center"/>
        </w:trPr>
        <w:tc>
          <w:tcPr>
            <w:tcW w:w="4454" w:type="dxa"/>
          </w:tcPr>
          <w:p w14:paraId="5B845B37" w14:textId="596A8184" w:rsidR="00D33172" w:rsidRPr="003D0BE4" w:rsidRDefault="00D33172" w:rsidP="00192E5E">
            <w:pPr>
              <w:pStyle w:val="ListParagraph"/>
              <w:ind w:left="0"/>
              <w:jc w:val="both"/>
              <w:rPr>
                <w:rFonts w:asciiTheme="minorHAnsi" w:hAnsiTheme="minorHAnsi" w:cstheme="minorHAnsi"/>
                <w:szCs w:val="20"/>
              </w:rPr>
            </w:pPr>
            <w:r w:rsidRPr="003D0BE4">
              <w:rPr>
                <w:rFonts w:asciiTheme="minorHAnsi" w:hAnsiTheme="minorHAnsi" w:cstheme="minorHAnsi"/>
                <w:szCs w:val="20"/>
              </w:rPr>
              <w:t>1. Offeror’s proposal describes the methodology for ensuring the successful completion of</w:t>
            </w:r>
            <w:r w:rsidR="00991726">
              <w:rPr>
                <w:rFonts w:asciiTheme="minorHAnsi" w:hAnsiTheme="minorHAnsi" w:cstheme="minorHAnsi"/>
                <w:szCs w:val="20"/>
              </w:rPr>
              <w:t xml:space="preserve"> each part of the</w:t>
            </w:r>
            <w:r w:rsidRPr="003D0BE4">
              <w:rPr>
                <w:rFonts w:asciiTheme="minorHAnsi" w:hAnsiTheme="minorHAnsi" w:cstheme="minorHAnsi"/>
                <w:szCs w:val="20"/>
              </w:rPr>
              <w:t xml:space="preserve"> project that includes communications, collaborations, and the transferring of data and recommendations. </w:t>
            </w:r>
          </w:p>
        </w:tc>
        <w:tc>
          <w:tcPr>
            <w:tcW w:w="969" w:type="dxa"/>
          </w:tcPr>
          <w:p w14:paraId="5B845B38" w14:textId="4A7EE688" w:rsidR="00D33172" w:rsidRPr="003D0BE4" w:rsidRDefault="00991726" w:rsidP="00D33172">
            <w:pPr>
              <w:pStyle w:val="ListParagraph"/>
              <w:ind w:left="0"/>
              <w:jc w:val="both"/>
              <w:rPr>
                <w:rFonts w:asciiTheme="minorHAnsi" w:hAnsiTheme="minorHAnsi" w:cstheme="minorHAnsi"/>
                <w:szCs w:val="20"/>
              </w:rPr>
            </w:pPr>
            <w:r>
              <w:rPr>
                <w:rFonts w:asciiTheme="minorHAnsi" w:hAnsiTheme="minorHAnsi" w:cstheme="minorHAnsi"/>
                <w:szCs w:val="20"/>
              </w:rPr>
              <w:t>35</w:t>
            </w:r>
          </w:p>
        </w:tc>
        <w:tc>
          <w:tcPr>
            <w:tcW w:w="1254" w:type="dxa"/>
          </w:tcPr>
          <w:p w14:paraId="5B845B39" w14:textId="77777777" w:rsidR="00D33172" w:rsidRPr="003D0BE4" w:rsidRDefault="00D33172" w:rsidP="00D33172">
            <w:pPr>
              <w:pStyle w:val="ListParagraph"/>
              <w:ind w:left="0"/>
              <w:jc w:val="both"/>
              <w:rPr>
                <w:rFonts w:asciiTheme="minorHAnsi" w:hAnsiTheme="minorHAnsi" w:cstheme="minorHAnsi"/>
                <w:szCs w:val="20"/>
              </w:rPr>
            </w:pPr>
          </w:p>
        </w:tc>
        <w:tc>
          <w:tcPr>
            <w:tcW w:w="1593" w:type="dxa"/>
          </w:tcPr>
          <w:p w14:paraId="5B845B3A" w14:textId="77777777" w:rsidR="00D33172" w:rsidRPr="003D0BE4" w:rsidRDefault="00D33172" w:rsidP="00D33172">
            <w:pPr>
              <w:pStyle w:val="ListParagraph"/>
              <w:ind w:left="0"/>
              <w:jc w:val="both"/>
              <w:rPr>
                <w:rFonts w:asciiTheme="minorHAnsi" w:hAnsiTheme="minorHAnsi" w:cstheme="minorHAnsi"/>
                <w:szCs w:val="20"/>
              </w:rPr>
            </w:pPr>
          </w:p>
        </w:tc>
      </w:tr>
      <w:tr w:rsidR="00D33172" w:rsidRPr="003D0BE4" w14:paraId="5B845B40" w14:textId="77777777" w:rsidTr="00022C57">
        <w:trPr>
          <w:jc w:val="center"/>
        </w:trPr>
        <w:tc>
          <w:tcPr>
            <w:tcW w:w="4454" w:type="dxa"/>
          </w:tcPr>
          <w:p w14:paraId="5B845B3C" w14:textId="6F45BDA4" w:rsidR="00D33172" w:rsidRPr="003D0BE4" w:rsidRDefault="00D33172" w:rsidP="00192E5E">
            <w:pPr>
              <w:pStyle w:val="ListParagraph"/>
              <w:ind w:left="0"/>
              <w:jc w:val="both"/>
              <w:rPr>
                <w:rFonts w:asciiTheme="minorHAnsi" w:hAnsiTheme="minorHAnsi" w:cstheme="minorHAnsi"/>
                <w:szCs w:val="20"/>
              </w:rPr>
            </w:pPr>
            <w:r w:rsidRPr="003D0BE4">
              <w:rPr>
                <w:rFonts w:asciiTheme="minorHAnsi" w:hAnsiTheme="minorHAnsi" w:cstheme="minorHAnsi"/>
                <w:szCs w:val="20"/>
              </w:rPr>
              <w:t xml:space="preserve">2. Offeror provides a timeline that demonstrates project completion </w:t>
            </w:r>
            <w:r w:rsidR="00192E5E" w:rsidRPr="003D0BE4">
              <w:rPr>
                <w:rFonts w:asciiTheme="minorHAnsi" w:hAnsiTheme="minorHAnsi" w:cstheme="minorHAnsi"/>
                <w:szCs w:val="20"/>
              </w:rPr>
              <w:t>for each part within the timeframe given.</w:t>
            </w:r>
          </w:p>
        </w:tc>
        <w:tc>
          <w:tcPr>
            <w:tcW w:w="969" w:type="dxa"/>
          </w:tcPr>
          <w:p w14:paraId="5B845B3D" w14:textId="23F75FBF" w:rsidR="00D33172" w:rsidRPr="003D0BE4" w:rsidRDefault="00192E5E" w:rsidP="00D33172">
            <w:pPr>
              <w:pStyle w:val="ListParagraph"/>
              <w:ind w:left="0"/>
              <w:jc w:val="both"/>
              <w:rPr>
                <w:rFonts w:asciiTheme="minorHAnsi" w:hAnsiTheme="minorHAnsi" w:cstheme="minorHAnsi"/>
                <w:szCs w:val="20"/>
              </w:rPr>
            </w:pPr>
            <w:r w:rsidRPr="003D0BE4">
              <w:rPr>
                <w:rFonts w:asciiTheme="minorHAnsi" w:hAnsiTheme="minorHAnsi" w:cstheme="minorHAnsi"/>
                <w:szCs w:val="20"/>
              </w:rPr>
              <w:t>20</w:t>
            </w:r>
          </w:p>
        </w:tc>
        <w:tc>
          <w:tcPr>
            <w:tcW w:w="1254" w:type="dxa"/>
          </w:tcPr>
          <w:p w14:paraId="5B845B3E" w14:textId="77777777" w:rsidR="00D33172" w:rsidRPr="003D0BE4" w:rsidRDefault="00D33172" w:rsidP="00D33172">
            <w:pPr>
              <w:pStyle w:val="ListParagraph"/>
              <w:ind w:left="0"/>
              <w:jc w:val="both"/>
              <w:rPr>
                <w:rFonts w:asciiTheme="minorHAnsi" w:hAnsiTheme="minorHAnsi" w:cstheme="minorHAnsi"/>
                <w:szCs w:val="20"/>
              </w:rPr>
            </w:pPr>
          </w:p>
        </w:tc>
        <w:tc>
          <w:tcPr>
            <w:tcW w:w="1593" w:type="dxa"/>
          </w:tcPr>
          <w:p w14:paraId="5B845B3F" w14:textId="77777777" w:rsidR="00D33172" w:rsidRPr="003D0BE4" w:rsidRDefault="00D33172" w:rsidP="00D33172">
            <w:pPr>
              <w:pStyle w:val="ListParagraph"/>
              <w:ind w:left="0"/>
              <w:jc w:val="both"/>
              <w:rPr>
                <w:rFonts w:asciiTheme="minorHAnsi" w:hAnsiTheme="minorHAnsi" w:cstheme="minorHAnsi"/>
                <w:szCs w:val="20"/>
              </w:rPr>
            </w:pPr>
          </w:p>
        </w:tc>
      </w:tr>
    </w:tbl>
    <w:p w14:paraId="601E799E" w14:textId="29EC198F" w:rsidR="00203F64" w:rsidRPr="003D0BE4" w:rsidRDefault="00203F64" w:rsidP="00203F64">
      <w:pPr>
        <w:pStyle w:val="ListParagraph"/>
        <w:rPr>
          <w:rFonts w:cstheme="minorHAnsi"/>
          <w:sz w:val="20"/>
          <w:szCs w:val="20"/>
        </w:rPr>
      </w:pPr>
    </w:p>
    <w:tbl>
      <w:tblPr>
        <w:tblStyle w:val="TableGrid"/>
        <w:tblW w:w="0" w:type="auto"/>
        <w:tblInd w:w="535" w:type="dxa"/>
        <w:tblLook w:val="04A0" w:firstRow="1" w:lastRow="0" w:firstColumn="1" w:lastColumn="0" w:noHBand="0" w:noVBand="1"/>
      </w:tblPr>
      <w:tblGrid>
        <w:gridCol w:w="4500"/>
        <w:gridCol w:w="3780"/>
      </w:tblGrid>
      <w:tr w:rsidR="00DA3880" w:rsidRPr="003D0BE4" w14:paraId="615408E2" w14:textId="77777777" w:rsidTr="00DA3880">
        <w:tc>
          <w:tcPr>
            <w:tcW w:w="4500" w:type="dxa"/>
          </w:tcPr>
          <w:p w14:paraId="7BC83F9B" w14:textId="4253ABDE" w:rsidR="00DA3880" w:rsidRPr="003D0BE4" w:rsidRDefault="00DA3880" w:rsidP="00203F64">
            <w:pPr>
              <w:pStyle w:val="ListParagraph"/>
              <w:ind w:left="0"/>
              <w:rPr>
                <w:rFonts w:asciiTheme="minorHAnsi" w:hAnsiTheme="minorHAnsi" w:cstheme="minorHAnsi"/>
                <w:szCs w:val="20"/>
              </w:rPr>
            </w:pPr>
            <w:r w:rsidRPr="003D0BE4">
              <w:rPr>
                <w:rFonts w:asciiTheme="minorHAnsi" w:hAnsiTheme="minorHAnsi" w:cstheme="minorHAnsi"/>
                <w:szCs w:val="20"/>
              </w:rPr>
              <w:t>Project cost</w:t>
            </w:r>
            <w:r w:rsidR="009B7622" w:rsidRPr="003D0BE4">
              <w:rPr>
                <w:rFonts w:asciiTheme="minorHAnsi" w:hAnsiTheme="minorHAnsi" w:cstheme="minorHAnsi"/>
                <w:szCs w:val="20"/>
              </w:rPr>
              <w:t xml:space="preserve"> allowable points </w:t>
            </w:r>
          </w:p>
        </w:tc>
        <w:tc>
          <w:tcPr>
            <w:tcW w:w="3780" w:type="dxa"/>
          </w:tcPr>
          <w:p w14:paraId="4C3D28D3" w14:textId="76FE40C7" w:rsidR="00DA3880" w:rsidRPr="003D0BE4" w:rsidRDefault="00991726" w:rsidP="00203F64">
            <w:pPr>
              <w:pStyle w:val="ListParagraph"/>
              <w:ind w:left="0"/>
              <w:rPr>
                <w:rFonts w:asciiTheme="minorHAnsi" w:hAnsiTheme="minorHAnsi" w:cstheme="minorHAnsi"/>
                <w:szCs w:val="20"/>
              </w:rPr>
            </w:pPr>
            <w:r>
              <w:rPr>
                <w:rFonts w:asciiTheme="minorHAnsi" w:hAnsiTheme="minorHAnsi" w:cstheme="minorHAnsi"/>
                <w:szCs w:val="20"/>
              </w:rPr>
              <w:t>100</w:t>
            </w:r>
          </w:p>
        </w:tc>
      </w:tr>
    </w:tbl>
    <w:p w14:paraId="619D57D7" w14:textId="6C3FCB96" w:rsidR="00B5769F" w:rsidRPr="003D0BE4" w:rsidRDefault="00B5769F" w:rsidP="00203F64">
      <w:pPr>
        <w:pStyle w:val="ListParagraph"/>
        <w:rPr>
          <w:rFonts w:cstheme="minorHAnsi"/>
          <w:sz w:val="20"/>
          <w:szCs w:val="20"/>
        </w:rPr>
      </w:pPr>
    </w:p>
    <w:p w14:paraId="5AEDAF21" w14:textId="6B645E13" w:rsidR="00B5769F" w:rsidRPr="003D0BE4" w:rsidRDefault="00B5769F" w:rsidP="00203F64">
      <w:pPr>
        <w:pStyle w:val="ListParagraph"/>
        <w:rPr>
          <w:rFonts w:cstheme="minorHAnsi"/>
          <w:sz w:val="20"/>
          <w:szCs w:val="20"/>
        </w:rPr>
      </w:pPr>
    </w:p>
    <w:p w14:paraId="16A4447D" w14:textId="08A30AEB" w:rsidR="009B7622" w:rsidRPr="003D0BE4" w:rsidRDefault="009B7622" w:rsidP="009B7622">
      <w:pPr>
        <w:tabs>
          <w:tab w:val="left" w:pos="720"/>
          <w:tab w:val="left" w:pos="1170"/>
          <w:tab w:val="left" w:pos="3060"/>
          <w:tab w:val="left" w:pos="3510"/>
          <w:tab w:val="left" w:pos="4881"/>
          <w:tab w:val="left" w:pos="6480"/>
          <w:tab w:val="left" w:pos="7380"/>
          <w:tab w:val="left" w:pos="8640"/>
        </w:tabs>
        <w:rPr>
          <w:rFonts w:cstheme="minorHAnsi"/>
          <w:sz w:val="20"/>
          <w:szCs w:val="20"/>
        </w:rPr>
      </w:pPr>
      <w:r w:rsidRPr="003D0BE4">
        <w:rPr>
          <w:rFonts w:cstheme="minorHAnsi"/>
          <w:color w:val="000000"/>
          <w:sz w:val="20"/>
          <w:szCs w:val="20"/>
          <w:u w:val="single"/>
        </w:rPr>
        <w:lastRenderedPageBreak/>
        <w:t>COST PROPOSAL POINTS.</w:t>
      </w:r>
      <w:r w:rsidRPr="003D0BE4">
        <w:rPr>
          <w:rFonts w:cstheme="minorHAnsi"/>
          <w:color w:val="000000"/>
          <w:sz w:val="20"/>
          <w:szCs w:val="20"/>
        </w:rPr>
        <w:t xml:space="preserve">  to calculate the Offeror’s Cost Proposal points after the Offeror’s total technical points are determined, </w:t>
      </w:r>
      <w:r w:rsidRPr="003D0BE4">
        <w:rPr>
          <w:rFonts w:cstheme="minorHAnsi"/>
          <w:sz w:val="20"/>
          <w:szCs w:val="20"/>
        </w:rPr>
        <w:t>using the following method:</w:t>
      </w:r>
    </w:p>
    <w:p w14:paraId="6D0942DF" w14:textId="5477FE0C" w:rsidR="009B7622" w:rsidRPr="003D0BE4" w:rsidRDefault="009B7622" w:rsidP="009B7622">
      <w:pPr>
        <w:rPr>
          <w:rFonts w:cstheme="minorHAnsi"/>
          <w:sz w:val="20"/>
          <w:szCs w:val="20"/>
        </w:rPr>
      </w:pPr>
      <w:r w:rsidRPr="003D0BE4">
        <w:rPr>
          <w:rFonts w:cstheme="minorHAnsi"/>
          <w:sz w:val="20"/>
          <w:szCs w:val="20"/>
        </w:rPr>
        <w:t xml:space="preserve">Cost points = (lowest Offeror’s cost/Offeror’s cost) x Maximum Available Cost Points as indicated in the “Scoring Breakdown” table. The value is provided in the Scoring Breakdown table. “Cost” = Total Not to Exceed Cost identified in the Cost Summary section of Offeror Proposals. In this method, the lowest cost proposed will receive the Maximum Available Cost Points. </w:t>
      </w:r>
    </w:p>
    <w:p w14:paraId="0B51E915" w14:textId="1A59F485" w:rsidR="009B7622" w:rsidRPr="003D0BE4" w:rsidRDefault="009B7622" w:rsidP="009B7622">
      <w:pPr>
        <w:rPr>
          <w:rFonts w:cstheme="minorHAnsi"/>
          <w:sz w:val="20"/>
          <w:szCs w:val="20"/>
        </w:rPr>
      </w:pPr>
      <w:r w:rsidRPr="003D0BE4">
        <w:rPr>
          <w:rFonts w:eastAsia="Arial Unicode MS" w:cstheme="minorHAnsi"/>
          <w:sz w:val="20"/>
          <w:szCs w:val="20"/>
        </w:rPr>
        <w:t xml:space="preserve">The number of points assigned to the cost evaluation will be prorated, with the lowest accepted cost proposal </w:t>
      </w:r>
      <w:r w:rsidRPr="003D0BE4">
        <w:rPr>
          <w:rFonts w:eastAsia="Arial Unicode MS" w:cstheme="minorHAnsi"/>
          <w:spacing w:val="-10"/>
          <w:sz w:val="20"/>
          <w:szCs w:val="20"/>
        </w:rPr>
        <w:t>given the maximum available</w:t>
      </w:r>
      <w:r w:rsidRPr="003D0BE4">
        <w:rPr>
          <w:rFonts w:eastAsia="Arial Unicode MS" w:cstheme="minorHAnsi"/>
          <w:color w:val="000000"/>
          <w:spacing w:val="-10"/>
          <w:sz w:val="20"/>
          <w:szCs w:val="20"/>
        </w:rPr>
        <w:t xml:space="preserve"> </w:t>
      </w:r>
      <w:r w:rsidRPr="003D0BE4">
        <w:rPr>
          <w:rFonts w:eastAsia="Arial Unicode MS" w:cstheme="minorHAnsi"/>
          <w:color w:val="000000"/>
          <w:sz w:val="20"/>
          <w:szCs w:val="20"/>
        </w:rPr>
        <w:t>points possible for this criterion.</w:t>
      </w:r>
      <w:r w:rsidRPr="003D0BE4">
        <w:rPr>
          <w:rFonts w:eastAsia="Arial Unicode MS" w:cstheme="minorHAnsi"/>
          <w:color w:val="000000"/>
          <w:spacing w:val="-10"/>
          <w:sz w:val="20"/>
          <w:szCs w:val="20"/>
        </w:rPr>
        <w:t xml:space="preserve">  </w:t>
      </w:r>
      <w:r w:rsidRPr="003D0BE4">
        <w:rPr>
          <w:rFonts w:eastAsia="Arial Unicode MS" w:cstheme="minorHAnsi"/>
          <w:color w:val="000000"/>
          <w:sz w:val="20"/>
          <w:szCs w:val="20"/>
        </w:rPr>
        <w:t>Other acceptable cost proposals will be scored as the ratio of the lowest</w:t>
      </w:r>
      <w:r w:rsidRPr="003D0BE4">
        <w:rPr>
          <w:rFonts w:eastAsia="Arial Unicode MS" w:cstheme="minorHAnsi"/>
          <w:color w:val="000000"/>
          <w:spacing w:val="-9"/>
          <w:sz w:val="20"/>
          <w:szCs w:val="20"/>
        </w:rPr>
        <w:t xml:space="preserve"> </w:t>
      </w:r>
      <w:r w:rsidRPr="003D0BE4">
        <w:rPr>
          <w:rFonts w:eastAsia="Arial Unicode MS" w:cstheme="minorHAnsi"/>
          <w:color w:val="000000"/>
          <w:sz w:val="20"/>
          <w:szCs w:val="20"/>
        </w:rPr>
        <w:t xml:space="preserve">price proposal to the proposal being scored, multiplied by the maximum available points possible for this criterion. </w:t>
      </w:r>
    </w:p>
    <w:p w14:paraId="5B845B61" w14:textId="6067720A" w:rsidR="00653ABC" w:rsidRPr="003D0BE4" w:rsidRDefault="009B7622" w:rsidP="009B7622">
      <w:pPr>
        <w:rPr>
          <w:rFonts w:cstheme="minorHAnsi"/>
          <w:sz w:val="20"/>
          <w:szCs w:val="20"/>
        </w:rPr>
      </w:pPr>
      <w:r w:rsidRPr="003D0BE4">
        <w:rPr>
          <w:rFonts w:cstheme="minorHAnsi"/>
          <w:sz w:val="20"/>
          <w:szCs w:val="20"/>
        </w:rPr>
        <w:t>An example for calculating cost points, where Maximum Available Cost Points Value = 60 points, is the scenario where Offeror X has proposed a cost of $100.00. Offeror Y has proposed a cost of $110.00 and Offeror Z has proposed a cost of $120.00. Offeror X, having the lowest cost, would get the maximum available 60 cost points. Offeror Y’s cost points would be calculated as $100.00 (Offeror X’s cost) divided by $110.00 (Offeror Y’s cost) equals 0.909 times 60 maximum points, or a total of 54.5 points. Offeror Z’s cost points would be calculated as $100.00 (Offeror X’s cost) divided by $120.00 (Offeror Z’s cost) equals 0.833 times 60 maximum available points, or a total of 50 points.</w:t>
      </w:r>
    </w:p>
    <w:p w14:paraId="5B845B62" w14:textId="77777777" w:rsidR="00653ABC" w:rsidRPr="003D0BE4" w:rsidRDefault="00653ABC" w:rsidP="00653ABC">
      <w:pPr>
        <w:rPr>
          <w:rFonts w:cstheme="minorHAnsi"/>
          <w:sz w:val="20"/>
          <w:szCs w:val="20"/>
        </w:rPr>
      </w:pPr>
    </w:p>
    <w:p w14:paraId="36118844" w14:textId="0035D177" w:rsidR="00A42D08" w:rsidRPr="003D0BE4" w:rsidRDefault="00653ABC" w:rsidP="00A42D08">
      <w:pPr>
        <w:autoSpaceDE w:val="0"/>
        <w:autoSpaceDN w:val="0"/>
        <w:spacing w:after="0" w:line="240" w:lineRule="auto"/>
        <w:rPr>
          <w:rFonts w:cstheme="minorHAnsi"/>
          <w:sz w:val="20"/>
          <w:szCs w:val="20"/>
        </w:rPr>
      </w:pPr>
      <w:r w:rsidRPr="003D0BE4">
        <w:rPr>
          <w:rFonts w:cstheme="minorHAnsi"/>
          <w:sz w:val="20"/>
          <w:szCs w:val="20"/>
        </w:rPr>
        <w:t xml:space="preserve">Invoices </w:t>
      </w:r>
      <w:r w:rsidR="00A42D08" w:rsidRPr="003D0BE4">
        <w:rPr>
          <w:rFonts w:cstheme="minorHAnsi"/>
          <w:sz w:val="20"/>
          <w:szCs w:val="20"/>
        </w:rPr>
        <w:t>Origin-DNR-</w:t>
      </w:r>
      <w:r w:rsidR="00800C9B" w:rsidRPr="003D0BE4">
        <w:rPr>
          <w:rFonts w:cstheme="minorHAnsi"/>
          <w:sz w:val="20"/>
          <w:szCs w:val="20"/>
        </w:rPr>
        <w:t>471</w:t>
      </w:r>
    </w:p>
    <w:p w14:paraId="399B6204" w14:textId="77777777" w:rsidR="00A42D08" w:rsidRPr="003D0BE4" w:rsidRDefault="00A42D08" w:rsidP="00A42D08">
      <w:pPr>
        <w:autoSpaceDE w:val="0"/>
        <w:autoSpaceDN w:val="0"/>
        <w:spacing w:after="0" w:line="240" w:lineRule="auto"/>
        <w:rPr>
          <w:rFonts w:cstheme="minorHAnsi"/>
          <w:sz w:val="20"/>
          <w:szCs w:val="20"/>
        </w:rPr>
      </w:pPr>
    </w:p>
    <w:p w14:paraId="43C95F03" w14:textId="59A56833" w:rsidR="00A42D08" w:rsidRPr="003D0BE4" w:rsidRDefault="00A42D08" w:rsidP="00A42D08">
      <w:pPr>
        <w:autoSpaceDE w:val="0"/>
        <w:autoSpaceDN w:val="0"/>
        <w:spacing w:after="0" w:line="240" w:lineRule="auto"/>
        <w:rPr>
          <w:rFonts w:cstheme="minorHAnsi"/>
          <w:sz w:val="20"/>
          <w:szCs w:val="20"/>
        </w:rPr>
      </w:pPr>
      <w:r w:rsidRPr="003D0BE4">
        <w:rPr>
          <w:rFonts w:cstheme="minorHAnsi"/>
          <w:sz w:val="20"/>
          <w:szCs w:val="20"/>
        </w:rPr>
        <w:t>All invoices must be submitted DIRECTLY to Ohio Shared Services (OSS).</w:t>
      </w:r>
    </w:p>
    <w:p w14:paraId="1F4ED57A" w14:textId="77777777" w:rsidR="00A42D08" w:rsidRPr="003D0BE4" w:rsidRDefault="00A42D08" w:rsidP="00A42D08">
      <w:pPr>
        <w:rPr>
          <w:rFonts w:cstheme="minorHAnsi"/>
          <w:sz w:val="20"/>
          <w:szCs w:val="20"/>
        </w:rPr>
      </w:pPr>
      <w:r w:rsidRPr="003D0BE4">
        <w:rPr>
          <w:rFonts w:cstheme="minorHAnsi"/>
          <w:sz w:val="20"/>
          <w:szCs w:val="20"/>
        </w:rPr>
        <w:t>There are three options available to submit invoices to OSS:</w:t>
      </w:r>
    </w:p>
    <w:p w14:paraId="2E606590" w14:textId="77777777" w:rsidR="00A42D08" w:rsidRPr="003D0BE4" w:rsidRDefault="00A42D08" w:rsidP="006B4270">
      <w:pPr>
        <w:pStyle w:val="ListParagraph"/>
        <w:numPr>
          <w:ilvl w:val="0"/>
          <w:numId w:val="5"/>
        </w:numPr>
        <w:rPr>
          <w:rFonts w:cstheme="minorHAnsi"/>
          <w:sz w:val="20"/>
          <w:szCs w:val="20"/>
        </w:rPr>
      </w:pPr>
      <w:r w:rsidRPr="003D0BE4">
        <w:rPr>
          <w:rFonts w:cstheme="minorHAnsi"/>
          <w:sz w:val="20"/>
          <w:szCs w:val="20"/>
        </w:rPr>
        <w:t xml:space="preserve">EMAIL the invoice to: </w:t>
      </w:r>
      <w:hyperlink r:id="rId15" w:history="1">
        <w:r w:rsidRPr="003D0BE4">
          <w:rPr>
            <w:rStyle w:val="Hyperlink"/>
            <w:rFonts w:cstheme="minorHAnsi"/>
            <w:sz w:val="20"/>
            <w:szCs w:val="20"/>
          </w:rPr>
          <w:t>invoices@ohio.gov</w:t>
        </w:r>
      </w:hyperlink>
    </w:p>
    <w:p w14:paraId="432520A6" w14:textId="77777777" w:rsidR="00A42D08" w:rsidRPr="003D0BE4" w:rsidRDefault="00A42D08" w:rsidP="006B4270">
      <w:pPr>
        <w:pStyle w:val="ListParagraph"/>
        <w:numPr>
          <w:ilvl w:val="0"/>
          <w:numId w:val="5"/>
        </w:numPr>
        <w:rPr>
          <w:rFonts w:cstheme="minorHAnsi"/>
          <w:sz w:val="20"/>
          <w:szCs w:val="20"/>
        </w:rPr>
      </w:pPr>
      <w:r w:rsidRPr="003D0BE4">
        <w:rPr>
          <w:rFonts w:cstheme="minorHAnsi"/>
          <w:sz w:val="20"/>
          <w:szCs w:val="20"/>
        </w:rPr>
        <w:t xml:space="preserve">FAX the invoice </w:t>
      </w:r>
      <w:proofErr w:type="gramStart"/>
      <w:r w:rsidRPr="003D0BE4">
        <w:rPr>
          <w:rFonts w:cstheme="minorHAnsi"/>
          <w:sz w:val="20"/>
          <w:szCs w:val="20"/>
        </w:rPr>
        <w:t>to:</w:t>
      </w:r>
      <w:proofErr w:type="gramEnd"/>
      <w:r w:rsidRPr="003D0BE4">
        <w:rPr>
          <w:rFonts w:cstheme="minorHAnsi"/>
          <w:sz w:val="20"/>
          <w:szCs w:val="20"/>
        </w:rPr>
        <w:t xml:space="preserve"> 1-614-485-1039</w:t>
      </w:r>
    </w:p>
    <w:p w14:paraId="02626A42" w14:textId="77777777" w:rsidR="00A42D08" w:rsidRPr="003D0BE4" w:rsidRDefault="00A42D08" w:rsidP="006B4270">
      <w:pPr>
        <w:pStyle w:val="ListParagraph"/>
        <w:numPr>
          <w:ilvl w:val="0"/>
          <w:numId w:val="5"/>
        </w:numPr>
        <w:rPr>
          <w:rFonts w:cstheme="minorHAnsi"/>
          <w:sz w:val="20"/>
          <w:szCs w:val="20"/>
        </w:rPr>
      </w:pPr>
      <w:r w:rsidRPr="003D0BE4">
        <w:rPr>
          <w:rFonts w:cstheme="minorHAnsi"/>
          <w:sz w:val="20"/>
          <w:szCs w:val="20"/>
        </w:rPr>
        <w:t>MAIL the invoice to: Ohio Shared Services, PO Box 182880, Columbus, Ohio 43218-2880</w:t>
      </w:r>
    </w:p>
    <w:p w14:paraId="14931350" w14:textId="77777777" w:rsidR="00A42D08" w:rsidRPr="003D0BE4" w:rsidRDefault="00A42D08" w:rsidP="00A42D08">
      <w:pPr>
        <w:rPr>
          <w:rFonts w:cstheme="minorHAnsi"/>
          <w:sz w:val="20"/>
          <w:szCs w:val="20"/>
        </w:rPr>
      </w:pPr>
      <w:proofErr w:type="gramStart"/>
      <w:r w:rsidRPr="003D0BE4">
        <w:rPr>
          <w:rFonts w:cstheme="minorHAnsi"/>
          <w:sz w:val="20"/>
          <w:szCs w:val="20"/>
        </w:rPr>
        <w:t>In order to</w:t>
      </w:r>
      <w:proofErr w:type="gramEnd"/>
      <w:r w:rsidRPr="003D0BE4">
        <w:rPr>
          <w:rFonts w:cstheme="minorHAnsi"/>
          <w:sz w:val="20"/>
          <w:szCs w:val="20"/>
        </w:rPr>
        <w:t xml:space="preserve"> process your invoice, please make sure all the required information listed below is on your invoice before submitting it to OSS or they will be returned for not being a proper invoice.</w:t>
      </w:r>
    </w:p>
    <w:p w14:paraId="6958936B" w14:textId="77777777" w:rsidR="00A42D08" w:rsidRPr="003D0BE4" w:rsidRDefault="00A42D08" w:rsidP="006B4270">
      <w:pPr>
        <w:pStyle w:val="ListParagraph"/>
        <w:numPr>
          <w:ilvl w:val="0"/>
          <w:numId w:val="4"/>
        </w:numPr>
        <w:rPr>
          <w:rFonts w:cstheme="minorHAnsi"/>
          <w:sz w:val="20"/>
          <w:szCs w:val="20"/>
        </w:rPr>
      </w:pPr>
      <w:r w:rsidRPr="003D0BE4">
        <w:rPr>
          <w:rFonts w:cstheme="minorHAnsi"/>
          <w:sz w:val="20"/>
          <w:szCs w:val="20"/>
        </w:rPr>
        <w:t>Must include the Purchase Order (PO) number assigned.  You may shorten it to the last five digits.</w:t>
      </w:r>
    </w:p>
    <w:p w14:paraId="061C58ED" w14:textId="77777777" w:rsidR="00A42D08" w:rsidRPr="003D0BE4" w:rsidRDefault="00A42D08" w:rsidP="006B4270">
      <w:pPr>
        <w:pStyle w:val="ListParagraph"/>
        <w:numPr>
          <w:ilvl w:val="0"/>
          <w:numId w:val="4"/>
        </w:numPr>
        <w:rPr>
          <w:rFonts w:cstheme="minorHAnsi"/>
          <w:sz w:val="20"/>
          <w:szCs w:val="20"/>
        </w:rPr>
      </w:pPr>
      <w:r w:rsidRPr="003D0BE4">
        <w:rPr>
          <w:rFonts w:cstheme="minorHAnsi"/>
          <w:sz w:val="20"/>
          <w:szCs w:val="20"/>
        </w:rPr>
        <w:t>Supplier full name as it appears on your PO.</w:t>
      </w:r>
    </w:p>
    <w:p w14:paraId="088C228A" w14:textId="77777777" w:rsidR="00A42D08" w:rsidRPr="003D0BE4" w:rsidRDefault="00A42D08" w:rsidP="006B4270">
      <w:pPr>
        <w:pStyle w:val="ListParagraph"/>
        <w:numPr>
          <w:ilvl w:val="0"/>
          <w:numId w:val="4"/>
        </w:numPr>
        <w:rPr>
          <w:rFonts w:cstheme="minorHAnsi"/>
          <w:sz w:val="20"/>
          <w:szCs w:val="20"/>
        </w:rPr>
      </w:pPr>
      <w:r w:rsidRPr="003D0BE4">
        <w:rPr>
          <w:rFonts w:cstheme="minorHAnsi"/>
          <w:sz w:val="20"/>
          <w:szCs w:val="20"/>
        </w:rPr>
        <w:t>The Ship to and/or service facility name and full address</w:t>
      </w:r>
    </w:p>
    <w:p w14:paraId="0315C295" w14:textId="77777777" w:rsidR="00A42D08" w:rsidRPr="003D0BE4" w:rsidRDefault="00A42D08" w:rsidP="006B4270">
      <w:pPr>
        <w:pStyle w:val="ListParagraph"/>
        <w:numPr>
          <w:ilvl w:val="0"/>
          <w:numId w:val="4"/>
        </w:numPr>
        <w:rPr>
          <w:rFonts w:cstheme="minorHAnsi"/>
          <w:sz w:val="20"/>
          <w:szCs w:val="20"/>
        </w:rPr>
      </w:pPr>
      <w:r w:rsidRPr="003D0BE4">
        <w:rPr>
          <w:rFonts w:cstheme="minorHAnsi"/>
          <w:sz w:val="20"/>
          <w:szCs w:val="20"/>
        </w:rPr>
        <w:t>Unique invoice number</w:t>
      </w:r>
    </w:p>
    <w:p w14:paraId="74D67550" w14:textId="77777777" w:rsidR="00A42D08" w:rsidRPr="003D0BE4" w:rsidRDefault="00A42D08" w:rsidP="006B4270">
      <w:pPr>
        <w:pStyle w:val="ListParagraph"/>
        <w:numPr>
          <w:ilvl w:val="0"/>
          <w:numId w:val="4"/>
        </w:numPr>
        <w:rPr>
          <w:rFonts w:cstheme="minorHAnsi"/>
          <w:sz w:val="20"/>
          <w:szCs w:val="20"/>
        </w:rPr>
      </w:pPr>
      <w:r w:rsidRPr="003D0BE4">
        <w:rPr>
          <w:rFonts w:cstheme="minorHAnsi"/>
          <w:sz w:val="20"/>
          <w:szCs w:val="20"/>
        </w:rPr>
        <w:t>Date of service or date work was completed.</w:t>
      </w:r>
    </w:p>
    <w:p w14:paraId="625F7E31" w14:textId="77777777" w:rsidR="00A42D08" w:rsidRPr="003D0BE4" w:rsidRDefault="00A42D08" w:rsidP="006B4270">
      <w:pPr>
        <w:pStyle w:val="ListParagraph"/>
        <w:numPr>
          <w:ilvl w:val="0"/>
          <w:numId w:val="4"/>
        </w:numPr>
        <w:rPr>
          <w:rFonts w:cstheme="minorHAnsi"/>
          <w:sz w:val="20"/>
          <w:szCs w:val="20"/>
        </w:rPr>
      </w:pPr>
      <w:r w:rsidRPr="003D0BE4">
        <w:rPr>
          <w:rFonts w:cstheme="minorHAnsi"/>
          <w:sz w:val="20"/>
          <w:szCs w:val="20"/>
        </w:rPr>
        <w:t>Complete itemization of services performed, materials or goods supplied and/or labor furnished.</w:t>
      </w:r>
    </w:p>
    <w:p w14:paraId="0478FF96" w14:textId="77777777" w:rsidR="00A42D08" w:rsidRPr="003D0BE4" w:rsidRDefault="00A42D08" w:rsidP="006B4270">
      <w:pPr>
        <w:pStyle w:val="ListParagraph"/>
        <w:numPr>
          <w:ilvl w:val="0"/>
          <w:numId w:val="4"/>
        </w:numPr>
        <w:rPr>
          <w:rFonts w:cstheme="minorHAnsi"/>
          <w:sz w:val="20"/>
          <w:szCs w:val="20"/>
        </w:rPr>
      </w:pPr>
      <w:r w:rsidRPr="003D0BE4">
        <w:rPr>
          <w:rFonts w:cstheme="minorHAnsi"/>
          <w:sz w:val="20"/>
          <w:szCs w:val="20"/>
        </w:rPr>
        <w:t>Line charge(s).  If parts are included, please break out the line charges with product and charges separately.</w:t>
      </w:r>
    </w:p>
    <w:p w14:paraId="30F1D28B" w14:textId="77777777" w:rsidR="00A42D08" w:rsidRPr="003D0BE4" w:rsidRDefault="00A42D08" w:rsidP="006B4270">
      <w:pPr>
        <w:pStyle w:val="ListParagraph"/>
        <w:numPr>
          <w:ilvl w:val="0"/>
          <w:numId w:val="4"/>
        </w:numPr>
        <w:rPr>
          <w:rFonts w:cstheme="minorHAnsi"/>
          <w:sz w:val="20"/>
          <w:szCs w:val="20"/>
        </w:rPr>
      </w:pPr>
      <w:r w:rsidRPr="003D0BE4">
        <w:rPr>
          <w:rFonts w:cstheme="minorHAnsi"/>
          <w:sz w:val="20"/>
          <w:szCs w:val="20"/>
        </w:rPr>
        <w:t>No State of Ohio sales tax</w:t>
      </w:r>
    </w:p>
    <w:p w14:paraId="4826E90D" w14:textId="77777777" w:rsidR="00A42D08" w:rsidRPr="003D0BE4" w:rsidRDefault="00A42D08" w:rsidP="006B4270">
      <w:pPr>
        <w:pStyle w:val="ListParagraph"/>
        <w:numPr>
          <w:ilvl w:val="0"/>
          <w:numId w:val="4"/>
        </w:numPr>
        <w:rPr>
          <w:rFonts w:cstheme="minorHAnsi"/>
          <w:sz w:val="20"/>
          <w:szCs w:val="20"/>
        </w:rPr>
      </w:pPr>
      <w:r w:rsidRPr="003D0BE4">
        <w:rPr>
          <w:rFonts w:cstheme="minorHAnsi"/>
          <w:sz w:val="20"/>
          <w:szCs w:val="20"/>
        </w:rPr>
        <w:t>Remit to address must match our records for payment</w:t>
      </w:r>
    </w:p>
    <w:p w14:paraId="17C7674D" w14:textId="6CC698E8" w:rsidR="00A42D08" w:rsidRPr="003D0BE4" w:rsidRDefault="00A42D08" w:rsidP="006B4270">
      <w:pPr>
        <w:pStyle w:val="ListParagraph"/>
        <w:numPr>
          <w:ilvl w:val="0"/>
          <w:numId w:val="4"/>
        </w:numPr>
        <w:rPr>
          <w:rFonts w:cstheme="minorHAnsi"/>
          <w:sz w:val="20"/>
          <w:szCs w:val="20"/>
        </w:rPr>
      </w:pPr>
      <w:r w:rsidRPr="003D0BE4">
        <w:rPr>
          <w:rFonts w:cstheme="minorHAnsi"/>
          <w:sz w:val="20"/>
          <w:szCs w:val="20"/>
        </w:rPr>
        <w:t>This PO is only valid for the goods and/or services received through June 30, 20</w:t>
      </w:r>
      <w:r w:rsidR="00800C9B" w:rsidRPr="003D0BE4">
        <w:rPr>
          <w:rFonts w:cstheme="minorHAnsi"/>
          <w:sz w:val="20"/>
          <w:szCs w:val="20"/>
        </w:rPr>
        <w:t>24</w:t>
      </w:r>
      <w:r w:rsidRPr="003D0BE4">
        <w:rPr>
          <w:rFonts w:cstheme="minorHAnsi"/>
          <w:sz w:val="20"/>
          <w:szCs w:val="20"/>
        </w:rPr>
        <w:t>.</w:t>
      </w:r>
    </w:p>
    <w:p w14:paraId="5B845B74" w14:textId="2481614A" w:rsidR="00653ABC" w:rsidRPr="00C8338C" w:rsidRDefault="00A42D08" w:rsidP="00A42D08">
      <w:pPr>
        <w:pStyle w:val="ListParagraph"/>
        <w:numPr>
          <w:ilvl w:val="0"/>
          <w:numId w:val="4"/>
        </w:numPr>
        <w:rPr>
          <w:rFonts w:cstheme="minorHAnsi"/>
          <w:sz w:val="20"/>
          <w:szCs w:val="20"/>
        </w:rPr>
      </w:pPr>
      <w:r w:rsidRPr="003D0BE4">
        <w:rPr>
          <w:rFonts w:cstheme="minorHAnsi"/>
          <w:sz w:val="20"/>
          <w:szCs w:val="20"/>
        </w:rPr>
        <w:t xml:space="preserve">Any goods/services received after June 30, </w:t>
      </w:r>
      <w:proofErr w:type="gramStart"/>
      <w:r w:rsidRPr="003D0BE4">
        <w:rPr>
          <w:rFonts w:cstheme="minorHAnsi"/>
          <w:sz w:val="20"/>
          <w:szCs w:val="20"/>
        </w:rPr>
        <w:t>20</w:t>
      </w:r>
      <w:r w:rsidR="00C8338C">
        <w:rPr>
          <w:rFonts w:cstheme="minorHAnsi"/>
          <w:sz w:val="20"/>
          <w:szCs w:val="20"/>
        </w:rPr>
        <w:t>24</w:t>
      </w:r>
      <w:proofErr w:type="gramEnd"/>
      <w:r w:rsidRPr="003D0BE4">
        <w:rPr>
          <w:rFonts w:cstheme="minorHAnsi"/>
          <w:sz w:val="20"/>
          <w:szCs w:val="20"/>
        </w:rPr>
        <w:t xml:space="preserve"> will require a new PO.</w:t>
      </w:r>
    </w:p>
    <w:p w14:paraId="783A90F4" w14:textId="77777777" w:rsidR="00A42D08" w:rsidRPr="003D0BE4" w:rsidRDefault="00A42D08" w:rsidP="00A42D08">
      <w:pPr>
        <w:rPr>
          <w:rFonts w:cstheme="minorHAnsi"/>
          <w:sz w:val="20"/>
          <w:szCs w:val="20"/>
        </w:rPr>
      </w:pPr>
      <w:r w:rsidRPr="003D0BE4">
        <w:rPr>
          <w:rFonts w:cstheme="minorHAnsi"/>
          <w:sz w:val="20"/>
          <w:szCs w:val="20"/>
        </w:rPr>
        <w:t xml:space="preserve">All fields mentioned above are required to count as a correct invoice; failure to provide this information will result in a returned invoice and delayed payment. </w:t>
      </w:r>
    </w:p>
    <w:p w14:paraId="0A03CE0B" w14:textId="77777777" w:rsidR="00C8338C" w:rsidRDefault="00C8338C" w:rsidP="00A42D08">
      <w:pPr>
        <w:rPr>
          <w:rFonts w:cstheme="minorHAnsi"/>
          <w:sz w:val="20"/>
          <w:szCs w:val="20"/>
          <w:u w:val="single"/>
        </w:rPr>
      </w:pPr>
    </w:p>
    <w:p w14:paraId="79D7DA8C" w14:textId="127E154C" w:rsidR="00A42D08" w:rsidRPr="003D0BE4" w:rsidRDefault="00A42D08" w:rsidP="00A42D08">
      <w:pPr>
        <w:rPr>
          <w:rFonts w:cstheme="minorHAnsi"/>
          <w:sz w:val="20"/>
          <w:szCs w:val="20"/>
        </w:rPr>
      </w:pPr>
      <w:r w:rsidRPr="003D0BE4">
        <w:rPr>
          <w:rFonts w:cstheme="minorHAnsi"/>
          <w:sz w:val="20"/>
          <w:szCs w:val="20"/>
          <w:u w:val="single"/>
        </w:rPr>
        <w:lastRenderedPageBreak/>
        <w:t>Contract Negotiations.</w:t>
      </w:r>
      <w:r w:rsidRPr="003D0BE4">
        <w:rPr>
          <w:rFonts w:cstheme="minorHAnsi"/>
          <w:sz w:val="20"/>
          <w:szCs w:val="20"/>
        </w:rPr>
        <w:t xml:space="preserve"> Negotiations will be scheduled at the convenience of DNR.  The selected Offeror(s) are expected to negotiate in good faith.</w:t>
      </w:r>
    </w:p>
    <w:p w14:paraId="68E81B14" w14:textId="77777777" w:rsidR="00A42D08" w:rsidRPr="003D0BE4" w:rsidRDefault="00A42D08" w:rsidP="00A42D08">
      <w:p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jc w:val="both"/>
        <w:rPr>
          <w:rFonts w:cstheme="minorHAnsi"/>
          <w:sz w:val="20"/>
          <w:szCs w:val="20"/>
        </w:rPr>
      </w:pPr>
      <w:r w:rsidRPr="003D0BE4">
        <w:rPr>
          <w:rFonts w:cstheme="minorHAnsi"/>
          <w:sz w:val="20"/>
          <w:szCs w:val="20"/>
          <w:u w:val="single"/>
        </w:rPr>
        <w:t>General.</w:t>
      </w:r>
      <w:r w:rsidRPr="003D0BE4">
        <w:rPr>
          <w:rFonts w:cstheme="minorHAnsi"/>
          <w:sz w:val="20"/>
          <w:szCs w:val="20"/>
        </w:rPr>
        <w:t xml:space="preserve">  Negotiations may be conducted with any Offeror who submits a competitive Proposal, but DAS may limit discussions to specific aspects of the RFP.  Any clarifications, corrections, or negotiated revisions that may occur during the negotiations phase will be reduced to writing and incorporated in the RFP, or the Offeror’s Proposal, as appropriate. Negotiated changes that are reduced to writing will become a part of the Contract file open to inspection to the public upon award of the Contract.  Any Offeror whose response continues to be competitive will be accorded fair and equal treatment with respect to any clarification, correction, or revision of the RFP and will be given the opportunity to negotiate revisions to its Proposal based on the amended RFP.  </w:t>
      </w:r>
    </w:p>
    <w:p w14:paraId="2B63AF99" w14:textId="77777777" w:rsidR="00A42D08" w:rsidRPr="003D0BE4" w:rsidRDefault="00A42D08" w:rsidP="00A42D08">
      <w:p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jc w:val="both"/>
        <w:rPr>
          <w:rFonts w:cstheme="minorHAnsi"/>
          <w:sz w:val="20"/>
          <w:szCs w:val="20"/>
          <w:u w:val="single"/>
        </w:rPr>
      </w:pPr>
    </w:p>
    <w:p w14:paraId="2A54588D" w14:textId="77777777" w:rsidR="00A42D08" w:rsidRPr="003D0BE4" w:rsidRDefault="00A42D08" w:rsidP="00A42D08">
      <w:p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080"/>
        <w:jc w:val="both"/>
        <w:rPr>
          <w:rFonts w:cstheme="minorHAnsi"/>
          <w:sz w:val="20"/>
          <w:szCs w:val="20"/>
        </w:rPr>
      </w:pPr>
      <w:r w:rsidRPr="003D0BE4">
        <w:rPr>
          <w:rFonts w:cstheme="minorHAnsi"/>
          <w:sz w:val="20"/>
          <w:szCs w:val="20"/>
          <w:u w:val="single"/>
        </w:rPr>
        <w:t>Top-ranked Offeror.</w:t>
      </w:r>
      <w:r w:rsidRPr="003D0BE4">
        <w:rPr>
          <w:rFonts w:cstheme="minorHAnsi"/>
          <w:sz w:val="20"/>
          <w:szCs w:val="20"/>
        </w:rPr>
        <w:t xml:space="preserve">  Should the evaluation process have resulted in a top-ranked Proposal, DNR may limit negotiations to only that Offeror and not </w:t>
      </w:r>
      <w:proofErr w:type="gramStart"/>
      <w:r w:rsidRPr="003D0BE4">
        <w:rPr>
          <w:rFonts w:cstheme="minorHAnsi"/>
          <w:sz w:val="20"/>
          <w:szCs w:val="20"/>
        </w:rPr>
        <w:t>hold negotiations</w:t>
      </w:r>
      <w:proofErr w:type="gramEnd"/>
      <w:r w:rsidRPr="003D0BE4">
        <w:rPr>
          <w:rFonts w:cstheme="minorHAnsi"/>
          <w:sz w:val="20"/>
          <w:szCs w:val="20"/>
        </w:rPr>
        <w:t xml:space="preserve"> with any lower-ranking Offeror.  If negotiations are unsuccessful with the top-ranked Offeror, DNR may then go down the line of remaining Offerors, according to rank, and negotiate with the next highest-ranking Offeror.  Lower-ranking Offerors do not have a right to participate in negotiations conducted in such a manner. </w:t>
      </w:r>
    </w:p>
    <w:p w14:paraId="5B845B75" w14:textId="23F940A1" w:rsidR="00653ABC" w:rsidRPr="003D0BE4" w:rsidRDefault="00653ABC" w:rsidP="00653ABC">
      <w:pPr>
        <w:rPr>
          <w:rFonts w:cstheme="minorHAnsi"/>
          <w:sz w:val="20"/>
          <w:szCs w:val="20"/>
        </w:rPr>
      </w:pPr>
    </w:p>
    <w:p w14:paraId="27DA8783" w14:textId="77777777" w:rsidR="00A42D08" w:rsidRPr="003D0BE4" w:rsidRDefault="00A42D08" w:rsidP="00A42D08">
      <w:pPr>
        <w:rPr>
          <w:rFonts w:cstheme="minorHAnsi"/>
          <w:sz w:val="20"/>
          <w:szCs w:val="20"/>
        </w:rPr>
      </w:pPr>
      <w:r w:rsidRPr="003D0BE4">
        <w:rPr>
          <w:rFonts w:cstheme="minorHAnsi"/>
          <w:sz w:val="20"/>
          <w:szCs w:val="20"/>
          <w:u w:val="single"/>
        </w:rPr>
        <w:t>CONTRACT AWARD.</w:t>
      </w:r>
      <w:r w:rsidRPr="003D0BE4">
        <w:rPr>
          <w:rFonts w:cstheme="minorHAnsi"/>
          <w:sz w:val="20"/>
          <w:szCs w:val="20"/>
        </w:rPr>
        <w:t xml:space="preserve">  DNR plans to award the Contract based on the schedule in the RFP, if DNR decides the Project is in the best interests of the State and has not changed the award date.</w:t>
      </w:r>
    </w:p>
    <w:p w14:paraId="058D8037" w14:textId="77777777" w:rsidR="00A42D08" w:rsidRPr="003D0BE4" w:rsidRDefault="00A42D08" w:rsidP="00A42D08">
      <w:pPr>
        <w:tabs>
          <w:tab w:val="left" w:pos="-360"/>
        </w:tabs>
        <w:rPr>
          <w:rFonts w:cstheme="minorHAnsi"/>
          <w:sz w:val="20"/>
          <w:szCs w:val="20"/>
        </w:rPr>
      </w:pPr>
      <w:r w:rsidRPr="003D0BE4">
        <w:rPr>
          <w:rFonts w:cstheme="minorHAnsi"/>
          <w:sz w:val="20"/>
          <w:szCs w:val="20"/>
          <w:u w:val="single"/>
        </w:rPr>
        <w:t>CONTRACT.</w:t>
      </w:r>
      <w:r w:rsidRPr="003D0BE4">
        <w:rPr>
          <w:rFonts w:cstheme="minorHAnsi"/>
          <w:sz w:val="20"/>
          <w:szCs w:val="20"/>
        </w:rPr>
        <w:t xml:space="preserve">  If this RFP results in a Contract award, the Contract will consist of this RFP including all attachments, written addenda to this RFP, the Contractor’s accepted Proposal and written authorized addenda to the Contractor’s Proposal.  It will also include any materials incorporated by reference in the above documents and any purchase orders and change orders issued under the Contract.  The general terms and conditions for the Contract are contained in Attachment Three of this RFP.  If there are conflicting provisions between the documents that make up the Contract, the order of precedence for the documents is as follows:</w:t>
      </w:r>
    </w:p>
    <w:p w14:paraId="207C665E" w14:textId="77777777" w:rsidR="00A42D08" w:rsidRPr="003D0BE4" w:rsidRDefault="00A42D08" w:rsidP="00A42D08">
      <w:pPr>
        <w:pStyle w:val="Footer"/>
        <w:tabs>
          <w:tab w:val="left" w:pos="-360"/>
        </w:tabs>
        <w:rPr>
          <w:rFonts w:cstheme="minorHAnsi"/>
          <w:sz w:val="20"/>
          <w:szCs w:val="20"/>
        </w:rPr>
      </w:pPr>
    </w:p>
    <w:p w14:paraId="5F6FFA50" w14:textId="77777777" w:rsidR="00A42D08" w:rsidRPr="003D0BE4" w:rsidRDefault="00A42D08" w:rsidP="00A42D08">
      <w:pPr>
        <w:pStyle w:val="ListContinue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360" w:hanging="360"/>
        <w:rPr>
          <w:rFonts w:asciiTheme="minorHAnsi" w:hAnsiTheme="minorHAnsi" w:cstheme="minorHAnsi"/>
          <w:noProof w:val="0"/>
        </w:rPr>
      </w:pPr>
      <w:r w:rsidRPr="003D0BE4">
        <w:rPr>
          <w:rFonts w:asciiTheme="minorHAnsi" w:hAnsiTheme="minorHAnsi" w:cstheme="minorHAnsi"/>
          <w:noProof w:val="0"/>
        </w:rPr>
        <w:t>1.</w:t>
      </w:r>
      <w:r w:rsidRPr="003D0BE4">
        <w:rPr>
          <w:rFonts w:asciiTheme="minorHAnsi" w:hAnsiTheme="minorHAnsi" w:cstheme="minorHAnsi"/>
          <w:noProof w:val="0"/>
        </w:rPr>
        <w:tab/>
        <w:t xml:space="preserve">This RFP, as </w:t>
      </w:r>
      <w:proofErr w:type="gramStart"/>
      <w:r w:rsidRPr="003D0BE4">
        <w:rPr>
          <w:rFonts w:asciiTheme="minorHAnsi" w:hAnsiTheme="minorHAnsi" w:cstheme="minorHAnsi"/>
          <w:noProof w:val="0"/>
        </w:rPr>
        <w:t>amended;</w:t>
      </w:r>
      <w:proofErr w:type="gramEnd"/>
    </w:p>
    <w:p w14:paraId="65E2CAEB" w14:textId="77777777" w:rsidR="00A42D08" w:rsidRPr="003D0BE4" w:rsidRDefault="00A42D08" w:rsidP="00A42D08">
      <w:pPr>
        <w:spacing w:after="0" w:line="240" w:lineRule="auto"/>
        <w:ind w:left="360" w:hanging="360"/>
        <w:rPr>
          <w:rFonts w:cstheme="minorHAnsi"/>
          <w:sz w:val="20"/>
          <w:szCs w:val="20"/>
        </w:rPr>
      </w:pPr>
      <w:r w:rsidRPr="003D0BE4">
        <w:rPr>
          <w:rFonts w:cstheme="minorHAnsi"/>
          <w:sz w:val="20"/>
          <w:szCs w:val="20"/>
        </w:rPr>
        <w:t>2.</w:t>
      </w:r>
      <w:r w:rsidRPr="003D0BE4">
        <w:rPr>
          <w:rFonts w:cstheme="minorHAnsi"/>
          <w:sz w:val="20"/>
          <w:szCs w:val="20"/>
        </w:rPr>
        <w:tab/>
        <w:t xml:space="preserve">The documents and materials incorporated by reference in the </w:t>
      </w:r>
      <w:proofErr w:type="gramStart"/>
      <w:r w:rsidRPr="003D0BE4">
        <w:rPr>
          <w:rFonts w:cstheme="minorHAnsi"/>
          <w:sz w:val="20"/>
          <w:szCs w:val="20"/>
        </w:rPr>
        <w:t>RFP;</w:t>
      </w:r>
      <w:proofErr w:type="gramEnd"/>
    </w:p>
    <w:p w14:paraId="488F7CE0" w14:textId="77777777" w:rsidR="00A42D08" w:rsidRPr="003D0BE4" w:rsidRDefault="00A42D08" w:rsidP="00A42D08">
      <w:pPr>
        <w:spacing w:after="0" w:line="240" w:lineRule="auto"/>
        <w:ind w:left="360" w:hanging="360"/>
        <w:rPr>
          <w:rFonts w:cstheme="minorHAnsi"/>
          <w:sz w:val="20"/>
          <w:szCs w:val="20"/>
        </w:rPr>
      </w:pPr>
      <w:r w:rsidRPr="003D0BE4">
        <w:rPr>
          <w:rFonts w:cstheme="minorHAnsi"/>
          <w:sz w:val="20"/>
          <w:szCs w:val="20"/>
        </w:rPr>
        <w:t>3.</w:t>
      </w:r>
      <w:r w:rsidRPr="003D0BE4">
        <w:rPr>
          <w:rFonts w:cstheme="minorHAnsi"/>
          <w:sz w:val="20"/>
          <w:szCs w:val="20"/>
        </w:rPr>
        <w:tab/>
        <w:t>The Offeror’s proposal, as amended, clarified, and accepted by DNR; and</w:t>
      </w:r>
    </w:p>
    <w:p w14:paraId="43B67F9B" w14:textId="77777777" w:rsidR="00A42D08" w:rsidRPr="003D0BE4" w:rsidRDefault="00A42D08" w:rsidP="00A42D08">
      <w:pPr>
        <w:spacing w:after="0" w:line="240" w:lineRule="auto"/>
        <w:ind w:left="360" w:hanging="360"/>
        <w:rPr>
          <w:rFonts w:cstheme="minorHAnsi"/>
          <w:sz w:val="20"/>
          <w:szCs w:val="20"/>
        </w:rPr>
      </w:pPr>
      <w:r w:rsidRPr="003D0BE4">
        <w:rPr>
          <w:rFonts w:cstheme="minorHAnsi"/>
          <w:sz w:val="20"/>
          <w:szCs w:val="20"/>
        </w:rPr>
        <w:t>4.</w:t>
      </w:r>
      <w:r w:rsidRPr="003D0BE4">
        <w:rPr>
          <w:rFonts w:cstheme="minorHAnsi"/>
          <w:sz w:val="20"/>
          <w:szCs w:val="20"/>
        </w:rPr>
        <w:tab/>
        <w:t>The documents and materials incorporated by reference in the Offeror’s Proposal.</w:t>
      </w:r>
    </w:p>
    <w:p w14:paraId="4B4A3C2B" w14:textId="77777777" w:rsidR="00A42D08" w:rsidRPr="003D0BE4" w:rsidRDefault="00A42D08" w:rsidP="00A42D08">
      <w:pPr>
        <w:rPr>
          <w:rFonts w:cstheme="minorHAnsi"/>
          <w:sz w:val="20"/>
          <w:szCs w:val="20"/>
        </w:rPr>
      </w:pPr>
    </w:p>
    <w:p w14:paraId="79F315CF" w14:textId="77777777" w:rsidR="00A42D08" w:rsidRPr="003D0BE4" w:rsidRDefault="00A42D08" w:rsidP="00A42D08">
      <w:pPr>
        <w:rPr>
          <w:rFonts w:cstheme="minorHAnsi"/>
          <w:sz w:val="20"/>
          <w:szCs w:val="20"/>
        </w:rPr>
      </w:pPr>
      <w:r w:rsidRPr="003D0BE4">
        <w:rPr>
          <w:rFonts w:cstheme="minorHAnsi"/>
          <w:sz w:val="20"/>
          <w:szCs w:val="20"/>
        </w:rPr>
        <w:t>Notwithstanding the order listed above, change orders and amendments issued after the Contract is executed may expressly change the provisions of the Contract.  If they do so expressly, then the most recent of them will take precedence over anything else that is part of the Contract.</w:t>
      </w:r>
    </w:p>
    <w:p w14:paraId="7D989E61" w14:textId="7E9C5B67" w:rsidR="00A42D08" w:rsidRPr="003D0BE4" w:rsidRDefault="00A42D08" w:rsidP="00A42D08">
      <w:pPr>
        <w:rPr>
          <w:rFonts w:cstheme="minorHAnsi"/>
          <w:sz w:val="20"/>
          <w:szCs w:val="20"/>
        </w:rPr>
      </w:pPr>
      <w:r w:rsidRPr="003D0BE4">
        <w:rPr>
          <w:rFonts w:cstheme="minorHAnsi"/>
          <w:sz w:val="20"/>
          <w:szCs w:val="20"/>
        </w:rPr>
        <w:t>Apparent awardee will be required to sign a contract with the Ohio Department of Natural Resources.</w:t>
      </w:r>
    </w:p>
    <w:p w14:paraId="377F6BBB" w14:textId="77777777" w:rsidR="00F65F7D" w:rsidRPr="003D0BE4" w:rsidRDefault="00F65F7D" w:rsidP="00F65F7D">
      <w:pPr>
        <w:jc w:val="center"/>
        <w:outlineLvl w:val="1"/>
        <w:rPr>
          <w:rFonts w:cstheme="minorHAnsi"/>
          <w:bCs/>
          <w:sz w:val="20"/>
          <w:szCs w:val="20"/>
          <w:u w:val="single"/>
        </w:rPr>
      </w:pPr>
      <w:r w:rsidRPr="003D0BE4">
        <w:rPr>
          <w:rFonts w:cstheme="minorHAnsi"/>
          <w:bCs/>
          <w:sz w:val="20"/>
          <w:szCs w:val="20"/>
          <w:u w:val="single"/>
        </w:rPr>
        <w:br w:type="page"/>
      </w:r>
    </w:p>
    <w:p w14:paraId="67A6855F" w14:textId="6B97BECB" w:rsidR="00F65F7D" w:rsidRPr="003D0BE4" w:rsidRDefault="00F65F7D" w:rsidP="00F65F7D">
      <w:pPr>
        <w:jc w:val="center"/>
        <w:outlineLvl w:val="1"/>
        <w:rPr>
          <w:rFonts w:cstheme="minorHAnsi"/>
          <w:b/>
          <w:sz w:val="20"/>
          <w:szCs w:val="20"/>
          <w:u w:val="single"/>
        </w:rPr>
      </w:pPr>
      <w:r w:rsidRPr="003D0BE4">
        <w:rPr>
          <w:rFonts w:cstheme="minorHAnsi"/>
          <w:b/>
          <w:sz w:val="20"/>
          <w:szCs w:val="20"/>
          <w:u w:val="single"/>
        </w:rPr>
        <w:lastRenderedPageBreak/>
        <w:t>OFFEROR REFERENCES</w:t>
      </w:r>
    </w:p>
    <w:p w14:paraId="09E7AE0C" w14:textId="7D842848" w:rsidR="00F65F7D" w:rsidRPr="003D0BE4" w:rsidRDefault="00F65F7D" w:rsidP="00F65F7D">
      <w:pPr>
        <w:rPr>
          <w:rFonts w:cstheme="minorHAnsi"/>
          <w:sz w:val="20"/>
          <w:szCs w:val="20"/>
        </w:rPr>
      </w:pPr>
      <w:r w:rsidRPr="003D0BE4">
        <w:rPr>
          <w:rFonts w:cstheme="minorHAnsi"/>
          <w:sz w:val="20"/>
          <w:szCs w:val="20"/>
        </w:rPr>
        <w:t>Use the forms below to provide professional references who have received services from the Offeror.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2424"/>
        <w:gridCol w:w="2752"/>
      </w:tblGrid>
      <w:tr w:rsidR="00F65F7D" w:rsidRPr="003D0BE4" w14:paraId="22DF8B26" w14:textId="77777777" w:rsidTr="00F65F7D">
        <w:tc>
          <w:tcPr>
            <w:tcW w:w="4174" w:type="dxa"/>
          </w:tcPr>
          <w:p w14:paraId="3AAE6428" w14:textId="77777777" w:rsidR="00F65F7D" w:rsidRPr="003D0BE4" w:rsidRDefault="00F65F7D" w:rsidP="006C3C1A">
            <w:pPr>
              <w:rPr>
                <w:rFonts w:cstheme="minorHAnsi"/>
                <w:sz w:val="20"/>
                <w:szCs w:val="20"/>
              </w:rPr>
            </w:pPr>
            <w:r w:rsidRPr="003D0BE4">
              <w:rPr>
                <w:rFonts w:cstheme="minorHAnsi"/>
                <w:sz w:val="20"/>
                <w:szCs w:val="20"/>
              </w:rPr>
              <w:t>Company Name:</w:t>
            </w:r>
          </w:p>
          <w:p w14:paraId="4F4523AE" w14:textId="77777777" w:rsidR="00F65F7D" w:rsidRPr="003D0BE4" w:rsidRDefault="00F65F7D" w:rsidP="006C3C1A">
            <w:pPr>
              <w:rPr>
                <w:rFonts w:cstheme="minorHAnsi"/>
                <w:sz w:val="20"/>
                <w:szCs w:val="20"/>
              </w:rPr>
            </w:pPr>
          </w:p>
        </w:tc>
        <w:tc>
          <w:tcPr>
            <w:tcW w:w="5176" w:type="dxa"/>
            <w:gridSpan w:val="2"/>
          </w:tcPr>
          <w:p w14:paraId="2A769930" w14:textId="77777777" w:rsidR="00F65F7D" w:rsidRPr="003D0BE4" w:rsidRDefault="00F65F7D" w:rsidP="006C3C1A">
            <w:pPr>
              <w:rPr>
                <w:rFonts w:cstheme="minorHAnsi"/>
                <w:sz w:val="20"/>
                <w:szCs w:val="20"/>
              </w:rPr>
            </w:pPr>
            <w:r w:rsidRPr="003D0BE4">
              <w:rPr>
                <w:rFonts w:cstheme="minorHAnsi"/>
                <w:sz w:val="20"/>
                <w:szCs w:val="20"/>
              </w:rPr>
              <w:t>Contact Name:</w:t>
            </w:r>
          </w:p>
        </w:tc>
      </w:tr>
      <w:tr w:rsidR="00F65F7D" w:rsidRPr="003D0BE4" w14:paraId="0D3703D4" w14:textId="77777777" w:rsidTr="00F65F7D">
        <w:tc>
          <w:tcPr>
            <w:tcW w:w="4174" w:type="dxa"/>
          </w:tcPr>
          <w:p w14:paraId="74E9F9EF" w14:textId="77777777" w:rsidR="00F65F7D" w:rsidRPr="003D0BE4" w:rsidRDefault="00F65F7D" w:rsidP="006C3C1A">
            <w:pPr>
              <w:rPr>
                <w:rFonts w:cstheme="minorHAnsi"/>
                <w:sz w:val="20"/>
                <w:szCs w:val="20"/>
              </w:rPr>
            </w:pPr>
            <w:r w:rsidRPr="003D0BE4">
              <w:rPr>
                <w:rFonts w:cstheme="minorHAnsi"/>
                <w:sz w:val="20"/>
                <w:szCs w:val="20"/>
              </w:rPr>
              <w:t>Address:</w:t>
            </w:r>
          </w:p>
          <w:p w14:paraId="4F262A74" w14:textId="77777777" w:rsidR="00F65F7D" w:rsidRPr="003D0BE4" w:rsidRDefault="00F65F7D" w:rsidP="006C3C1A">
            <w:pPr>
              <w:rPr>
                <w:rFonts w:cstheme="minorHAnsi"/>
                <w:sz w:val="20"/>
                <w:szCs w:val="20"/>
              </w:rPr>
            </w:pPr>
          </w:p>
        </w:tc>
        <w:tc>
          <w:tcPr>
            <w:tcW w:w="5176" w:type="dxa"/>
            <w:gridSpan w:val="2"/>
          </w:tcPr>
          <w:p w14:paraId="06377BE3" w14:textId="77777777" w:rsidR="00F65F7D" w:rsidRPr="003D0BE4" w:rsidRDefault="00F65F7D" w:rsidP="006C3C1A">
            <w:pPr>
              <w:rPr>
                <w:rFonts w:cstheme="minorHAnsi"/>
                <w:sz w:val="20"/>
                <w:szCs w:val="20"/>
              </w:rPr>
            </w:pPr>
            <w:r w:rsidRPr="003D0BE4">
              <w:rPr>
                <w:rFonts w:cstheme="minorHAnsi"/>
                <w:sz w:val="20"/>
                <w:szCs w:val="20"/>
              </w:rPr>
              <w:t>Phone Number:</w:t>
            </w:r>
          </w:p>
          <w:p w14:paraId="19985B7B" w14:textId="77777777" w:rsidR="00F65F7D" w:rsidRPr="003D0BE4" w:rsidRDefault="00F65F7D" w:rsidP="006C3C1A">
            <w:pPr>
              <w:rPr>
                <w:rFonts w:cstheme="minorHAnsi"/>
                <w:sz w:val="20"/>
                <w:szCs w:val="20"/>
              </w:rPr>
            </w:pPr>
          </w:p>
          <w:p w14:paraId="04FA3103" w14:textId="77777777" w:rsidR="00F65F7D" w:rsidRPr="003D0BE4" w:rsidRDefault="00F65F7D" w:rsidP="006C3C1A">
            <w:pPr>
              <w:rPr>
                <w:rFonts w:cstheme="minorHAnsi"/>
                <w:sz w:val="20"/>
                <w:szCs w:val="20"/>
              </w:rPr>
            </w:pPr>
            <w:r w:rsidRPr="003D0BE4">
              <w:rPr>
                <w:rFonts w:cstheme="minorHAnsi"/>
                <w:sz w:val="20"/>
                <w:szCs w:val="20"/>
              </w:rPr>
              <w:t>E-Mail Address:</w:t>
            </w:r>
          </w:p>
        </w:tc>
      </w:tr>
      <w:tr w:rsidR="00F65F7D" w:rsidRPr="003D0BE4" w14:paraId="1828FDD9" w14:textId="77777777" w:rsidTr="00F65F7D">
        <w:tc>
          <w:tcPr>
            <w:tcW w:w="4174" w:type="dxa"/>
          </w:tcPr>
          <w:p w14:paraId="129A9749" w14:textId="77777777" w:rsidR="00F65F7D" w:rsidRPr="003D0BE4" w:rsidRDefault="00F65F7D" w:rsidP="006C3C1A">
            <w:pPr>
              <w:rPr>
                <w:rFonts w:cstheme="minorHAnsi"/>
                <w:sz w:val="20"/>
                <w:szCs w:val="20"/>
              </w:rPr>
            </w:pPr>
            <w:r w:rsidRPr="003D0BE4">
              <w:rPr>
                <w:rFonts w:cstheme="minorHAnsi"/>
                <w:sz w:val="20"/>
                <w:szCs w:val="20"/>
              </w:rPr>
              <w:t>Project Name:</w:t>
            </w:r>
          </w:p>
          <w:p w14:paraId="4FAA98FF" w14:textId="77777777" w:rsidR="00F65F7D" w:rsidRPr="003D0BE4" w:rsidRDefault="00F65F7D" w:rsidP="006C3C1A">
            <w:pPr>
              <w:rPr>
                <w:rFonts w:cstheme="minorHAnsi"/>
                <w:sz w:val="20"/>
                <w:szCs w:val="20"/>
              </w:rPr>
            </w:pPr>
          </w:p>
        </w:tc>
        <w:tc>
          <w:tcPr>
            <w:tcW w:w="2424" w:type="dxa"/>
          </w:tcPr>
          <w:p w14:paraId="5EBC416E" w14:textId="77777777" w:rsidR="00F65F7D" w:rsidRPr="003D0BE4" w:rsidRDefault="00F65F7D" w:rsidP="006C3C1A">
            <w:pPr>
              <w:rPr>
                <w:rFonts w:cstheme="minorHAnsi"/>
                <w:sz w:val="20"/>
                <w:szCs w:val="20"/>
              </w:rPr>
            </w:pPr>
            <w:r w:rsidRPr="003D0BE4">
              <w:rPr>
                <w:rFonts w:cstheme="minorHAnsi"/>
                <w:sz w:val="20"/>
                <w:szCs w:val="20"/>
              </w:rPr>
              <w:t>Beginning Date of Project:</w:t>
            </w:r>
          </w:p>
          <w:p w14:paraId="77270E25" w14:textId="77777777" w:rsidR="00F65F7D" w:rsidRPr="003D0BE4" w:rsidRDefault="00F65F7D" w:rsidP="006C3C1A">
            <w:pPr>
              <w:rPr>
                <w:rFonts w:cstheme="minorHAnsi"/>
                <w:sz w:val="20"/>
                <w:szCs w:val="20"/>
              </w:rPr>
            </w:pPr>
            <w:r w:rsidRPr="003D0BE4">
              <w:rPr>
                <w:rFonts w:cstheme="minorHAnsi"/>
                <w:sz w:val="20"/>
                <w:szCs w:val="20"/>
              </w:rPr>
              <w:t>(Month/Year)</w:t>
            </w:r>
          </w:p>
          <w:p w14:paraId="3056A4F1" w14:textId="77777777" w:rsidR="00F65F7D" w:rsidRPr="003D0BE4" w:rsidRDefault="00F65F7D" w:rsidP="006C3C1A">
            <w:pPr>
              <w:rPr>
                <w:rFonts w:cstheme="minorHAnsi"/>
                <w:sz w:val="20"/>
                <w:szCs w:val="20"/>
              </w:rPr>
            </w:pPr>
          </w:p>
        </w:tc>
        <w:tc>
          <w:tcPr>
            <w:tcW w:w="2752" w:type="dxa"/>
          </w:tcPr>
          <w:p w14:paraId="07028300" w14:textId="77777777" w:rsidR="00F65F7D" w:rsidRPr="003D0BE4" w:rsidRDefault="00F65F7D" w:rsidP="006C3C1A">
            <w:pPr>
              <w:rPr>
                <w:rFonts w:cstheme="minorHAnsi"/>
                <w:sz w:val="20"/>
                <w:szCs w:val="20"/>
              </w:rPr>
            </w:pPr>
            <w:r w:rsidRPr="003D0BE4">
              <w:rPr>
                <w:rFonts w:cstheme="minorHAnsi"/>
                <w:sz w:val="20"/>
                <w:szCs w:val="20"/>
              </w:rPr>
              <w:t>Ending Date of Project:</w:t>
            </w:r>
          </w:p>
          <w:p w14:paraId="06685B7D" w14:textId="77777777" w:rsidR="00F65F7D" w:rsidRPr="003D0BE4" w:rsidRDefault="00F65F7D" w:rsidP="006C3C1A">
            <w:pPr>
              <w:rPr>
                <w:rFonts w:cstheme="minorHAnsi"/>
                <w:sz w:val="20"/>
                <w:szCs w:val="20"/>
              </w:rPr>
            </w:pPr>
            <w:r w:rsidRPr="003D0BE4">
              <w:rPr>
                <w:rFonts w:cstheme="minorHAnsi"/>
                <w:sz w:val="20"/>
                <w:szCs w:val="20"/>
              </w:rPr>
              <w:t>(Month/Year)</w:t>
            </w:r>
          </w:p>
          <w:p w14:paraId="6C8A7EA2" w14:textId="77777777" w:rsidR="00F65F7D" w:rsidRPr="003D0BE4" w:rsidRDefault="00F65F7D" w:rsidP="006C3C1A">
            <w:pPr>
              <w:rPr>
                <w:rFonts w:cstheme="minorHAnsi"/>
                <w:sz w:val="20"/>
                <w:szCs w:val="20"/>
              </w:rPr>
            </w:pPr>
          </w:p>
        </w:tc>
      </w:tr>
      <w:tr w:rsidR="00F65F7D" w:rsidRPr="003D0BE4" w14:paraId="7F95B52D" w14:textId="77777777" w:rsidTr="00F65F7D">
        <w:trPr>
          <w:trHeight w:val="2222"/>
        </w:trPr>
        <w:tc>
          <w:tcPr>
            <w:tcW w:w="9350" w:type="dxa"/>
            <w:gridSpan w:val="3"/>
          </w:tcPr>
          <w:p w14:paraId="3FDAEFAA" w14:textId="7E6C61D9" w:rsidR="00F65F7D" w:rsidRPr="003D0BE4" w:rsidRDefault="00F65F7D" w:rsidP="006C3C1A">
            <w:pPr>
              <w:rPr>
                <w:rFonts w:cstheme="minorHAnsi"/>
                <w:sz w:val="20"/>
                <w:szCs w:val="20"/>
              </w:rPr>
            </w:pPr>
            <w:r w:rsidRPr="003D0BE4">
              <w:rPr>
                <w:rFonts w:cstheme="minorHAnsi"/>
                <w:sz w:val="20"/>
                <w:szCs w:val="20"/>
              </w:rPr>
              <w:t xml:space="preserve">Description of project size, </w:t>
            </w:r>
            <w:proofErr w:type="gramStart"/>
            <w:r w:rsidRPr="003D0BE4">
              <w:rPr>
                <w:rFonts w:cstheme="minorHAnsi"/>
                <w:sz w:val="20"/>
                <w:szCs w:val="20"/>
              </w:rPr>
              <w:t>complexity</w:t>
            </w:r>
            <w:proofErr w:type="gramEnd"/>
            <w:r w:rsidRPr="003D0BE4">
              <w:rPr>
                <w:rFonts w:cstheme="minorHAnsi"/>
                <w:sz w:val="20"/>
                <w:szCs w:val="20"/>
              </w:rPr>
              <w:t xml:space="preserve"> and the Offeror’s role in this project.</w:t>
            </w:r>
          </w:p>
          <w:p w14:paraId="4D2920E7" w14:textId="77777777" w:rsidR="00F65F7D" w:rsidRPr="003D0BE4" w:rsidRDefault="00F65F7D" w:rsidP="006C3C1A">
            <w:pPr>
              <w:rPr>
                <w:rFonts w:cstheme="minorHAnsi"/>
                <w:sz w:val="20"/>
                <w:szCs w:val="20"/>
              </w:rPr>
            </w:pPr>
          </w:p>
          <w:p w14:paraId="3DE01715" w14:textId="77777777" w:rsidR="00F65F7D" w:rsidRPr="003D0BE4" w:rsidRDefault="00F65F7D" w:rsidP="006C3C1A">
            <w:pPr>
              <w:rPr>
                <w:rFonts w:cstheme="minorHAnsi"/>
                <w:sz w:val="20"/>
                <w:szCs w:val="20"/>
              </w:rPr>
            </w:pPr>
          </w:p>
          <w:p w14:paraId="58E26050" w14:textId="77777777" w:rsidR="00F65F7D" w:rsidRPr="003D0BE4" w:rsidRDefault="00F65F7D" w:rsidP="006C3C1A">
            <w:pPr>
              <w:rPr>
                <w:rFonts w:cstheme="minorHAnsi"/>
                <w:sz w:val="20"/>
                <w:szCs w:val="20"/>
              </w:rPr>
            </w:pPr>
          </w:p>
        </w:tc>
      </w:tr>
    </w:tbl>
    <w:p w14:paraId="2D547091" w14:textId="77777777" w:rsidR="00F65F7D" w:rsidRPr="003D0BE4" w:rsidRDefault="00F65F7D" w:rsidP="00F65F7D">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2435"/>
        <w:gridCol w:w="2760"/>
      </w:tblGrid>
      <w:tr w:rsidR="00F65F7D" w:rsidRPr="003D0BE4" w14:paraId="67663A36" w14:textId="77777777" w:rsidTr="006C3C1A">
        <w:tc>
          <w:tcPr>
            <w:tcW w:w="5022" w:type="dxa"/>
          </w:tcPr>
          <w:p w14:paraId="1B6F2FD6" w14:textId="77777777" w:rsidR="00F65F7D" w:rsidRPr="003D0BE4" w:rsidRDefault="00F65F7D" w:rsidP="006C3C1A">
            <w:pPr>
              <w:rPr>
                <w:rFonts w:cstheme="minorHAnsi"/>
                <w:sz w:val="20"/>
                <w:szCs w:val="20"/>
              </w:rPr>
            </w:pPr>
            <w:r w:rsidRPr="003D0BE4">
              <w:rPr>
                <w:rFonts w:cstheme="minorHAnsi"/>
                <w:sz w:val="20"/>
                <w:szCs w:val="20"/>
              </w:rPr>
              <w:t>Company Name:</w:t>
            </w:r>
          </w:p>
          <w:p w14:paraId="138AF152" w14:textId="77777777" w:rsidR="00F65F7D" w:rsidRPr="003D0BE4" w:rsidRDefault="00F65F7D" w:rsidP="006C3C1A">
            <w:pPr>
              <w:rPr>
                <w:rFonts w:cstheme="minorHAnsi"/>
                <w:sz w:val="20"/>
                <w:szCs w:val="20"/>
              </w:rPr>
            </w:pPr>
          </w:p>
        </w:tc>
        <w:tc>
          <w:tcPr>
            <w:tcW w:w="5886" w:type="dxa"/>
            <w:gridSpan w:val="2"/>
          </w:tcPr>
          <w:p w14:paraId="5458A2B1" w14:textId="77777777" w:rsidR="00F65F7D" w:rsidRPr="003D0BE4" w:rsidRDefault="00F65F7D" w:rsidP="006C3C1A">
            <w:pPr>
              <w:rPr>
                <w:rFonts w:cstheme="minorHAnsi"/>
                <w:sz w:val="20"/>
                <w:szCs w:val="20"/>
              </w:rPr>
            </w:pPr>
            <w:r w:rsidRPr="003D0BE4">
              <w:rPr>
                <w:rFonts w:cstheme="minorHAnsi"/>
                <w:sz w:val="20"/>
                <w:szCs w:val="20"/>
              </w:rPr>
              <w:t>Contact Name:</w:t>
            </w:r>
          </w:p>
        </w:tc>
      </w:tr>
      <w:tr w:rsidR="00F65F7D" w:rsidRPr="003D0BE4" w14:paraId="358C8221" w14:textId="77777777" w:rsidTr="006C3C1A">
        <w:tc>
          <w:tcPr>
            <w:tcW w:w="5022" w:type="dxa"/>
          </w:tcPr>
          <w:p w14:paraId="57D4289F" w14:textId="77777777" w:rsidR="00F65F7D" w:rsidRPr="003D0BE4" w:rsidRDefault="00F65F7D" w:rsidP="006C3C1A">
            <w:pPr>
              <w:rPr>
                <w:rFonts w:cstheme="minorHAnsi"/>
                <w:sz w:val="20"/>
                <w:szCs w:val="20"/>
              </w:rPr>
            </w:pPr>
            <w:r w:rsidRPr="003D0BE4">
              <w:rPr>
                <w:rFonts w:cstheme="minorHAnsi"/>
                <w:sz w:val="20"/>
                <w:szCs w:val="20"/>
              </w:rPr>
              <w:t>Address:</w:t>
            </w:r>
          </w:p>
          <w:p w14:paraId="01273109" w14:textId="77777777" w:rsidR="00F65F7D" w:rsidRPr="003D0BE4" w:rsidRDefault="00F65F7D" w:rsidP="006C3C1A">
            <w:pPr>
              <w:rPr>
                <w:rFonts w:cstheme="minorHAnsi"/>
                <w:sz w:val="20"/>
                <w:szCs w:val="20"/>
              </w:rPr>
            </w:pPr>
          </w:p>
        </w:tc>
        <w:tc>
          <w:tcPr>
            <w:tcW w:w="5886" w:type="dxa"/>
            <w:gridSpan w:val="2"/>
          </w:tcPr>
          <w:p w14:paraId="5790CE81" w14:textId="77777777" w:rsidR="00F65F7D" w:rsidRPr="003D0BE4" w:rsidRDefault="00F65F7D" w:rsidP="006C3C1A">
            <w:pPr>
              <w:rPr>
                <w:rFonts w:cstheme="minorHAnsi"/>
                <w:sz w:val="20"/>
                <w:szCs w:val="20"/>
              </w:rPr>
            </w:pPr>
            <w:r w:rsidRPr="003D0BE4">
              <w:rPr>
                <w:rFonts w:cstheme="minorHAnsi"/>
                <w:sz w:val="20"/>
                <w:szCs w:val="20"/>
              </w:rPr>
              <w:t xml:space="preserve">Phone Number: </w:t>
            </w:r>
          </w:p>
          <w:p w14:paraId="694F1975" w14:textId="77777777" w:rsidR="00F65F7D" w:rsidRPr="003D0BE4" w:rsidRDefault="00F65F7D" w:rsidP="006C3C1A">
            <w:pPr>
              <w:rPr>
                <w:rFonts w:cstheme="minorHAnsi"/>
                <w:sz w:val="20"/>
                <w:szCs w:val="20"/>
              </w:rPr>
            </w:pPr>
          </w:p>
          <w:p w14:paraId="1A9086B5" w14:textId="77777777" w:rsidR="00F65F7D" w:rsidRPr="003D0BE4" w:rsidRDefault="00F65F7D" w:rsidP="006C3C1A">
            <w:pPr>
              <w:rPr>
                <w:rFonts w:cstheme="minorHAnsi"/>
                <w:sz w:val="20"/>
                <w:szCs w:val="20"/>
              </w:rPr>
            </w:pPr>
            <w:r w:rsidRPr="003D0BE4">
              <w:rPr>
                <w:rFonts w:cstheme="minorHAnsi"/>
                <w:sz w:val="20"/>
                <w:szCs w:val="20"/>
              </w:rPr>
              <w:t>E-Mail Address:</w:t>
            </w:r>
          </w:p>
        </w:tc>
      </w:tr>
      <w:tr w:rsidR="00F65F7D" w:rsidRPr="003D0BE4" w14:paraId="12296C57" w14:textId="77777777" w:rsidTr="006C3C1A">
        <w:tc>
          <w:tcPr>
            <w:tcW w:w="5022" w:type="dxa"/>
          </w:tcPr>
          <w:p w14:paraId="6A69048D" w14:textId="77777777" w:rsidR="00F65F7D" w:rsidRPr="003D0BE4" w:rsidRDefault="00F65F7D" w:rsidP="006C3C1A">
            <w:pPr>
              <w:rPr>
                <w:rFonts w:cstheme="minorHAnsi"/>
                <w:sz w:val="20"/>
                <w:szCs w:val="20"/>
              </w:rPr>
            </w:pPr>
            <w:r w:rsidRPr="003D0BE4">
              <w:rPr>
                <w:rFonts w:cstheme="minorHAnsi"/>
                <w:sz w:val="20"/>
                <w:szCs w:val="20"/>
              </w:rPr>
              <w:t>Project Name:</w:t>
            </w:r>
          </w:p>
          <w:p w14:paraId="59E089E2" w14:textId="77777777" w:rsidR="00F65F7D" w:rsidRPr="003D0BE4" w:rsidRDefault="00F65F7D" w:rsidP="006C3C1A">
            <w:pPr>
              <w:rPr>
                <w:rFonts w:cstheme="minorHAnsi"/>
                <w:sz w:val="20"/>
                <w:szCs w:val="20"/>
              </w:rPr>
            </w:pPr>
          </w:p>
        </w:tc>
        <w:tc>
          <w:tcPr>
            <w:tcW w:w="2736" w:type="dxa"/>
          </w:tcPr>
          <w:p w14:paraId="16169C30" w14:textId="77777777" w:rsidR="00F65F7D" w:rsidRPr="003D0BE4" w:rsidRDefault="00F65F7D" w:rsidP="006C3C1A">
            <w:pPr>
              <w:rPr>
                <w:rFonts w:cstheme="minorHAnsi"/>
                <w:sz w:val="20"/>
                <w:szCs w:val="20"/>
              </w:rPr>
            </w:pPr>
            <w:r w:rsidRPr="003D0BE4">
              <w:rPr>
                <w:rFonts w:cstheme="minorHAnsi"/>
                <w:sz w:val="20"/>
                <w:szCs w:val="20"/>
              </w:rPr>
              <w:t>Beginning Date of Project:</w:t>
            </w:r>
          </w:p>
          <w:p w14:paraId="7C72A54A" w14:textId="77777777" w:rsidR="00F65F7D" w:rsidRPr="003D0BE4" w:rsidRDefault="00F65F7D" w:rsidP="006C3C1A">
            <w:pPr>
              <w:rPr>
                <w:rFonts w:cstheme="minorHAnsi"/>
                <w:sz w:val="20"/>
                <w:szCs w:val="20"/>
              </w:rPr>
            </w:pPr>
            <w:r w:rsidRPr="003D0BE4">
              <w:rPr>
                <w:rFonts w:cstheme="minorHAnsi"/>
                <w:sz w:val="20"/>
                <w:szCs w:val="20"/>
              </w:rPr>
              <w:t>(Month/Year)</w:t>
            </w:r>
          </w:p>
          <w:p w14:paraId="553C0F81" w14:textId="77777777" w:rsidR="00F65F7D" w:rsidRPr="003D0BE4" w:rsidRDefault="00F65F7D" w:rsidP="006C3C1A">
            <w:pPr>
              <w:rPr>
                <w:rFonts w:cstheme="minorHAnsi"/>
                <w:sz w:val="20"/>
                <w:szCs w:val="20"/>
              </w:rPr>
            </w:pPr>
          </w:p>
        </w:tc>
        <w:tc>
          <w:tcPr>
            <w:tcW w:w="3150" w:type="dxa"/>
          </w:tcPr>
          <w:p w14:paraId="7C2B9902" w14:textId="77777777" w:rsidR="00F65F7D" w:rsidRPr="003D0BE4" w:rsidRDefault="00F65F7D" w:rsidP="006C3C1A">
            <w:pPr>
              <w:rPr>
                <w:rFonts w:cstheme="minorHAnsi"/>
                <w:sz w:val="20"/>
                <w:szCs w:val="20"/>
              </w:rPr>
            </w:pPr>
            <w:r w:rsidRPr="003D0BE4">
              <w:rPr>
                <w:rFonts w:cstheme="minorHAnsi"/>
                <w:sz w:val="20"/>
                <w:szCs w:val="20"/>
              </w:rPr>
              <w:t>Ending Date of Project:</w:t>
            </w:r>
          </w:p>
          <w:p w14:paraId="2F99D711" w14:textId="77777777" w:rsidR="00F65F7D" w:rsidRPr="003D0BE4" w:rsidRDefault="00F65F7D" w:rsidP="006C3C1A">
            <w:pPr>
              <w:rPr>
                <w:rFonts w:cstheme="minorHAnsi"/>
                <w:sz w:val="20"/>
                <w:szCs w:val="20"/>
              </w:rPr>
            </w:pPr>
            <w:r w:rsidRPr="003D0BE4">
              <w:rPr>
                <w:rFonts w:cstheme="minorHAnsi"/>
                <w:sz w:val="20"/>
                <w:szCs w:val="20"/>
              </w:rPr>
              <w:t>(Month/Year)</w:t>
            </w:r>
          </w:p>
          <w:p w14:paraId="3BDC6C09" w14:textId="77777777" w:rsidR="00F65F7D" w:rsidRPr="003D0BE4" w:rsidRDefault="00F65F7D" w:rsidP="006C3C1A">
            <w:pPr>
              <w:rPr>
                <w:rFonts w:cstheme="minorHAnsi"/>
                <w:sz w:val="20"/>
                <w:szCs w:val="20"/>
              </w:rPr>
            </w:pPr>
          </w:p>
        </w:tc>
      </w:tr>
      <w:tr w:rsidR="00F65F7D" w:rsidRPr="003D0BE4" w14:paraId="071A19E9" w14:textId="77777777" w:rsidTr="006C3C1A">
        <w:tc>
          <w:tcPr>
            <w:tcW w:w="10908" w:type="dxa"/>
            <w:gridSpan w:val="3"/>
          </w:tcPr>
          <w:p w14:paraId="2DE8C455" w14:textId="0BABCB5A" w:rsidR="00F65F7D" w:rsidRPr="003D0BE4" w:rsidRDefault="00F65F7D" w:rsidP="006C3C1A">
            <w:pPr>
              <w:rPr>
                <w:rFonts w:cstheme="minorHAnsi"/>
                <w:sz w:val="20"/>
                <w:szCs w:val="20"/>
              </w:rPr>
            </w:pPr>
            <w:r w:rsidRPr="003D0BE4">
              <w:rPr>
                <w:rFonts w:cstheme="minorHAnsi"/>
                <w:sz w:val="20"/>
                <w:szCs w:val="20"/>
              </w:rPr>
              <w:t xml:space="preserve">Description of project size, </w:t>
            </w:r>
            <w:proofErr w:type="gramStart"/>
            <w:r w:rsidRPr="003D0BE4">
              <w:rPr>
                <w:rFonts w:cstheme="minorHAnsi"/>
                <w:sz w:val="20"/>
                <w:szCs w:val="20"/>
              </w:rPr>
              <w:t>complexity</w:t>
            </w:r>
            <w:proofErr w:type="gramEnd"/>
            <w:r w:rsidRPr="003D0BE4">
              <w:rPr>
                <w:rFonts w:cstheme="minorHAnsi"/>
                <w:sz w:val="20"/>
                <w:szCs w:val="20"/>
              </w:rPr>
              <w:t xml:space="preserve"> and the Offeror’s role in this project.</w:t>
            </w:r>
          </w:p>
          <w:p w14:paraId="55C0AEEB" w14:textId="77777777" w:rsidR="00F65F7D" w:rsidRPr="003D0BE4" w:rsidRDefault="00F65F7D" w:rsidP="006C3C1A">
            <w:pPr>
              <w:rPr>
                <w:rFonts w:cstheme="minorHAnsi"/>
                <w:sz w:val="20"/>
                <w:szCs w:val="20"/>
              </w:rPr>
            </w:pPr>
          </w:p>
          <w:p w14:paraId="5C03567E" w14:textId="77777777" w:rsidR="00F65F7D" w:rsidRPr="003D0BE4" w:rsidRDefault="00F65F7D" w:rsidP="006C3C1A">
            <w:pPr>
              <w:rPr>
                <w:rFonts w:cstheme="minorHAnsi"/>
                <w:sz w:val="20"/>
                <w:szCs w:val="20"/>
              </w:rPr>
            </w:pPr>
          </w:p>
        </w:tc>
      </w:tr>
    </w:tbl>
    <w:p w14:paraId="0F60B5F9" w14:textId="77777777" w:rsidR="00F65F7D" w:rsidRPr="003D0BE4" w:rsidRDefault="00F65F7D" w:rsidP="00F65F7D">
      <w:pPr>
        <w:rPr>
          <w:rFonts w:cstheme="minorHAnsi"/>
          <w:sz w:val="20"/>
          <w:szCs w:val="20"/>
        </w:rPr>
      </w:pPr>
    </w:p>
    <w:p w14:paraId="4F6B6FA2" w14:textId="77777777" w:rsidR="00F65F7D" w:rsidRPr="003D0BE4" w:rsidRDefault="00F65F7D" w:rsidP="00A42D08">
      <w:pPr>
        <w:rPr>
          <w:rFonts w:cstheme="minorHAnsi"/>
          <w:sz w:val="20"/>
          <w:szCs w:val="20"/>
        </w:rPr>
      </w:pPr>
    </w:p>
    <w:p w14:paraId="567A53C7" w14:textId="77777777" w:rsidR="00F530BD" w:rsidRPr="003D0BE4" w:rsidRDefault="00F530BD" w:rsidP="008E4FF1">
      <w:pPr>
        <w:tabs>
          <w:tab w:val="left" w:pos="720"/>
          <w:tab w:val="left" w:pos="10080"/>
        </w:tabs>
        <w:spacing w:after="0" w:line="240" w:lineRule="auto"/>
        <w:jc w:val="center"/>
        <w:rPr>
          <w:rFonts w:eastAsia="Times New Roman" w:cstheme="minorHAnsi"/>
          <w:b/>
          <w:bCs/>
          <w:sz w:val="20"/>
          <w:szCs w:val="20"/>
        </w:rPr>
      </w:pPr>
      <w:r w:rsidRPr="003D0BE4">
        <w:rPr>
          <w:rFonts w:eastAsia="Times New Roman" w:cstheme="minorHAnsi"/>
          <w:b/>
          <w:bCs/>
          <w:sz w:val="20"/>
          <w:szCs w:val="20"/>
        </w:rPr>
        <w:br w:type="page"/>
      </w:r>
    </w:p>
    <w:p w14:paraId="43FCCD8F" w14:textId="3BCD8529" w:rsidR="008E4FF1" w:rsidRPr="003D0BE4" w:rsidRDefault="008E4FF1" w:rsidP="008E4FF1">
      <w:pPr>
        <w:tabs>
          <w:tab w:val="left" w:pos="720"/>
          <w:tab w:val="left" w:pos="10080"/>
        </w:tabs>
        <w:spacing w:after="0" w:line="240" w:lineRule="auto"/>
        <w:jc w:val="center"/>
        <w:rPr>
          <w:rFonts w:eastAsia="Times New Roman" w:cstheme="minorHAnsi"/>
          <w:b/>
          <w:bCs/>
          <w:sz w:val="20"/>
          <w:szCs w:val="20"/>
        </w:rPr>
      </w:pPr>
      <w:r w:rsidRPr="003D0BE4">
        <w:rPr>
          <w:rFonts w:eastAsia="Times New Roman" w:cstheme="minorHAnsi"/>
          <w:b/>
          <w:bCs/>
          <w:sz w:val="20"/>
          <w:szCs w:val="20"/>
        </w:rPr>
        <w:lastRenderedPageBreak/>
        <w:t>STATE OF OHIO</w:t>
      </w:r>
    </w:p>
    <w:p w14:paraId="5466B639" w14:textId="77777777" w:rsidR="008E4FF1" w:rsidRPr="003D0BE4" w:rsidRDefault="008E4FF1" w:rsidP="008E4FF1">
      <w:pPr>
        <w:keepNext/>
        <w:keepLines/>
        <w:spacing w:after="0" w:line="240" w:lineRule="auto"/>
        <w:jc w:val="center"/>
        <w:outlineLvl w:val="1"/>
        <w:rPr>
          <w:rFonts w:eastAsia="Times New Roman" w:cstheme="minorHAnsi"/>
          <w:b/>
          <w:sz w:val="20"/>
          <w:szCs w:val="20"/>
          <w:u w:val="single"/>
        </w:rPr>
      </w:pPr>
      <w:bookmarkStart w:id="2" w:name="_INSTRUCTIONS,_TERMS_AND"/>
      <w:bookmarkEnd w:id="2"/>
      <w:r w:rsidRPr="003D0BE4">
        <w:rPr>
          <w:rFonts w:eastAsia="Times New Roman" w:cstheme="minorHAnsi"/>
          <w:b/>
          <w:sz w:val="20"/>
          <w:szCs w:val="20"/>
          <w:u w:val="single"/>
        </w:rPr>
        <w:t>INSTRUCTIONS, TERMS AND</w:t>
      </w:r>
    </w:p>
    <w:p w14:paraId="0369894B" w14:textId="77777777" w:rsidR="008E4FF1" w:rsidRPr="003D0BE4" w:rsidRDefault="008E4FF1" w:rsidP="008E4FF1">
      <w:pPr>
        <w:keepNext/>
        <w:keepLines/>
        <w:spacing w:after="0" w:line="240" w:lineRule="auto"/>
        <w:jc w:val="center"/>
        <w:outlineLvl w:val="1"/>
        <w:rPr>
          <w:rFonts w:eastAsia="Times New Roman" w:cstheme="minorHAnsi"/>
          <w:b/>
          <w:sz w:val="20"/>
          <w:szCs w:val="20"/>
          <w:u w:val="single"/>
        </w:rPr>
      </w:pPr>
      <w:r w:rsidRPr="003D0BE4">
        <w:rPr>
          <w:rFonts w:eastAsia="Times New Roman" w:cstheme="minorHAnsi"/>
          <w:b/>
          <w:sz w:val="20"/>
          <w:szCs w:val="20"/>
          <w:u w:val="single"/>
        </w:rPr>
        <w:t xml:space="preserve"> CONDITIONS FOR INVITATION FOR BID</w:t>
      </w:r>
    </w:p>
    <w:p w14:paraId="02C4BAE5" w14:textId="77777777" w:rsidR="008E4FF1" w:rsidRPr="003D0BE4" w:rsidRDefault="008E4FF1" w:rsidP="00196DCD">
      <w:pPr>
        <w:spacing w:after="0" w:line="240" w:lineRule="auto"/>
        <w:ind w:left="540" w:hanging="180"/>
        <w:rPr>
          <w:rFonts w:eastAsia="Times New Roman" w:cstheme="minorHAnsi"/>
          <w:b/>
          <w:sz w:val="20"/>
          <w:szCs w:val="20"/>
        </w:rPr>
      </w:pPr>
    </w:p>
    <w:p w14:paraId="71504AD4" w14:textId="30908FC4" w:rsidR="00196DCD" w:rsidRPr="003D0BE4" w:rsidRDefault="006E0305" w:rsidP="00196DCD">
      <w:pPr>
        <w:spacing w:after="0" w:line="240" w:lineRule="auto"/>
        <w:ind w:left="630" w:hanging="270"/>
        <w:rPr>
          <w:rFonts w:eastAsia="Times New Roman" w:cstheme="minorHAnsi"/>
          <w:sz w:val="20"/>
          <w:szCs w:val="20"/>
        </w:rPr>
      </w:pPr>
      <w:r w:rsidRPr="003D0BE4">
        <w:rPr>
          <w:rFonts w:eastAsia="Times New Roman" w:cstheme="minorHAnsi"/>
          <w:sz w:val="20"/>
          <w:szCs w:val="20"/>
        </w:rPr>
        <w:t xml:space="preserve">1. </w:t>
      </w:r>
      <w:r w:rsidR="00196DCD" w:rsidRPr="003D0BE4">
        <w:rPr>
          <w:rFonts w:eastAsia="Times New Roman" w:cstheme="minorHAnsi"/>
          <w:sz w:val="20"/>
          <w:szCs w:val="20"/>
        </w:rPr>
        <w:t xml:space="preserve"> </w:t>
      </w:r>
      <w:r w:rsidR="000606AF" w:rsidRPr="003D0BE4">
        <w:rPr>
          <w:rFonts w:eastAsia="Times New Roman" w:cstheme="minorHAnsi"/>
          <w:sz w:val="20"/>
          <w:szCs w:val="20"/>
        </w:rPr>
        <w:t>A copy of the Terms &amp; Conditions is available in Ohio Buys</w:t>
      </w:r>
    </w:p>
    <w:p w14:paraId="53F627C9" w14:textId="3739697C" w:rsidR="008E4FF1" w:rsidRPr="003D0BE4" w:rsidRDefault="008E4FF1" w:rsidP="00196DCD">
      <w:pPr>
        <w:spacing w:after="0" w:line="240" w:lineRule="auto"/>
        <w:ind w:left="630" w:hanging="270"/>
        <w:rPr>
          <w:rFonts w:eastAsia="Times New Roman" w:cstheme="minorHAnsi"/>
          <w:sz w:val="20"/>
          <w:szCs w:val="20"/>
        </w:rPr>
      </w:pPr>
    </w:p>
    <w:p w14:paraId="57A14A6E" w14:textId="584D645E" w:rsidR="008E4FF1" w:rsidRPr="003D0BE4" w:rsidRDefault="006E0305" w:rsidP="00196DCD">
      <w:pPr>
        <w:spacing w:after="0" w:line="240" w:lineRule="auto"/>
        <w:ind w:left="630" w:hanging="270"/>
        <w:rPr>
          <w:rFonts w:eastAsia="Times New Roman" w:cstheme="minorHAnsi"/>
          <w:sz w:val="20"/>
          <w:szCs w:val="20"/>
        </w:rPr>
      </w:pPr>
      <w:r w:rsidRPr="003D0BE4">
        <w:rPr>
          <w:rFonts w:eastAsia="Times New Roman" w:cstheme="minorHAnsi"/>
          <w:sz w:val="20"/>
          <w:szCs w:val="20"/>
        </w:rPr>
        <w:t xml:space="preserve">2. </w:t>
      </w:r>
      <w:r w:rsidR="00196DCD" w:rsidRPr="003D0BE4">
        <w:rPr>
          <w:rFonts w:eastAsia="Times New Roman" w:cstheme="minorHAnsi"/>
          <w:sz w:val="20"/>
          <w:szCs w:val="20"/>
        </w:rPr>
        <w:t xml:space="preserve"> </w:t>
      </w:r>
      <w:r w:rsidR="000606AF" w:rsidRPr="003D0BE4">
        <w:rPr>
          <w:rFonts w:eastAsia="Times New Roman" w:cstheme="minorHAnsi"/>
          <w:sz w:val="20"/>
          <w:szCs w:val="20"/>
        </w:rPr>
        <w:t xml:space="preserve">The awarded Offeror is required to sign a contract and a Standard Affirmation and Disclosure Form. A copy of </w:t>
      </w:r>
      <w:r w:rsidR="00196DCD" w:rsidRPr="003D0BE4">
        <w:rPr>
          <w:rFonts w:eastAsia="Times New Roman" w:cstheme="minorHAnsi"/>
          <w:sz w:val="20"/>
          <w:szCs w:val="20"/>
        </w:rPr>
        <w:t xml:space="preserve">        </w:t>
      </w:r>
      <w:r w:rsidR="000606AF" w:rsidRPr="003D0BE4">
        <w:rPr>
          <w:rFonts w:eastAsia="Times New Roman" w:cstheme="minorHAnsi"/>
          <w:sz w:val="20"/>
          <w:szCs w:val="20"/>
        </w:rPr>
        <w:t>the Standard Affirmation and Disclosure Form and a sample contract is attached in Ohio Buys</w:t>
      </w:r>
    </w:p>
    <w:sectPr w:rsidR="008E4FF1" w:rsidRPr="003D0BE4" w:rsidSect="00930E2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rvey, Stephen" w:date="2022-11-23T12:54:00Z" w:initials="HS">
    <w:p w14:paraId="49207C5F" w14:textId="77777777" w:rsidR="007C25E9" w:rsidRDefault="007C25E9" w:rsidP="00537928">
      <w:pPr>
        <w:pStyle w:val="CommentText"/>
      </w:pPr>
      <w:r>
        <w:rPr>
          <w:rStyle w:val="CommentReference"/>
        </w:rPr>
        <w:annotationRef/>
      </w:r>
      <w:r>
        <w:t>Haven't we continuously used 5100?</w:t>
      </w:r>
    </w:p>
  </w:comment>
  <w:comment w:id="1" w:author="Harvey, Stephen" w:date="2022-11-23T13:04:00Z" w:initials="HS">
    <w:p w14:paraId="4AEE2480" w14:textId="77777777" w:rsidR="00AD3541" w:rsidRDefault="00AD3541" w:rsidP="00340906">
      <w:pPr>
        <w:pStyle w:val="CommentText"/>
      </w:pPr>
      <w:r>
        <w:rPr>
          <w:rStyle w:val="CommentReference"/>
        </w:rPr>
        <w:annotationRef/>
      </w:r>
      <w:r>
        <w:t>Do we need to say something like "available to provide updates and answer questions to senior ODNR Administration or elected officials 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207C5F" w15:done="1"/>
  <w15:commentEx w15:paraId="4AEE24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89670" w16cex:dateUtc="2022-11-23T17:54:00Z"/>
  <w16cex:commentExtensible w16cex:durableId="272898CF" w16cex:dateUtc="2022-11-23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07C5F" w16cid:durableId="27289670"/>
  <w16cid:commentId w16cid:paraId="4AEE2480" w16cid:durableId="27289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EA0B1" w14:textId="77777777" w:rsidR="00B96F4F" w:rsidRDefault="00B96F4F" w:rsidP="002B328D">
      <w:pPr>
        <w:spacing w:after="0" w:line="240" w:lineRule="auto"/>
      </w:pPr>
      <w:r>
        <w:separator/>
      </w:r>
    </w:p>
  </w:endnote>
  <w:endnote w:type="continuationSeparator" w:id="0">
    <w:p w14:paraId="4D069EE6" w14:textId="77777777" w:rsidR="00B96F4F" w:rsidRDefault="00B96F4F" w:rsidP="002B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5B89" w14:textId="77777777" w:rsidR="00F66B3B" w:rsidRDefault="00F66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5B8A" w14:textId="77777777" w:rsidR="00F66B3B" w:rsidRDefault="00F66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5B8C" w14:textId="77777777" w:rsidR="00F66B3B" w:rsidRDefault="00F66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E907" w14:textId="77777777" w:rsidR="00B96F4F" w:rsidRDefault="00B96F4F" w:rsidP="002B328D">
      <w:pPr>
        <w:spacing w:after="0" w:line="240" w:lineRule="auto"/>
      </w:pPr>
      <w:r>
        <w:separator/>
      </w:r>
    </w:p>
  </w:footnote>
  <w:footnote w:type="continuationSeparator" w:id="0">
    <w:p w14:paraId="0B38E047" w14:textId="77777777" w:rsidR="00B96F4F" w:rsidRDefault="00B96F4F" w:rsidP="002B3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5B86" w14:textId="77777777" w:rsidR="00F66B3B" w:rsidRDefault="00F66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5B87" w14:textId="0085EB11" w:rsidR="00F66B3B" w:rsidRDefault="00F66B3B" w:rsidP="00543CA6">
    <w:pPr>
      <w:pStyle w:val="Header"/>
      <w:jc w:val="right"/>
    </w:pPr>
  </w:p>
  <w:p w14:paraId="5B845B88" w14:textId="77777777" w:rsidR="00F66B3B" w:rsidRDefault="00F66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5B8B" w14:textId="77777777" w:rsidR="00F66B3B" w:rsidRDefault="00F66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4F2"/>
    <w:multiLevelType w:val="hybridMultilevel"/>
    <w:tmpl w:val="C714E1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5628E"/>
    <w:multiLevelType w:val="hybridMultilevel"/>
    <w:tmpl w:val="5ADC1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B1BD4"/>
    <w:multiLevelType w:val="hybridMultilevel"/>
    <w:tmpl w:val="86282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76020"/>
    <w:multiLevelType w:val="hybridMultilevel"/>
    <w:tmpl w:val="A27E2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E6739"/>
    <w:multiLevelType w:val="hybridMultilevel"/>
    <w:tmpl w:val="3572C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CC42C9"/>
    <w:multiLevelType w:val="hybridMultilevel"/>
    <w:tmpl w:val="5524A4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433D5"/>
    <w:multiLevelType w:val="hybridMultilevel"/>
    <w:tmpl w:val="1270B3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F66DC"/>
    <w:multiLevelType w:val="hybridMultilevel"/>
    <w:tmpl w:val="A6B02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B35880"/>
    <w:multiLevelType w:val="multilevel"/>
    <w:tmpl w:val="30382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E01656"/>
    <w:multiLevelType w:val="hybridMultilevel"/>
    <w:tmpl w:val="FDC40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D6AA8"/>
    <w:multiLevelType w:val="hybridMultilevel"/>
    <w:tmpl w:val="4EB6F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2720C"/>
    <w:multiLevelType w:val="hybridMultilevel"/>
    <w:tmpl w:val="66343430"/>
    <w:lvl w:ilvl="0" w:tplc="93FCB1D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93F04"/>
    <w:multiLevelType w:val="hybridMultilevel"/>
    <w:tmpl w:val="3B9AE5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13046"/>
    <w:multiLevelType w:val="hybridMultilevel"/>
    <w:tmpl w:val="8C10BBC0"/>
    <w:lvl w:ilvl="0" w:tplc="1E7A8D6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40ABB"/>
    <w:multiLevelType w:val="hybridMultilevel"/>
    <w:tmpl w:val="7B0AAC1A"/>
    <w:lvl w:ilvl="0" w:tplc="76BEC41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1C4A9E"/>
    <w:multiLevelType w:val="hybridMultilevel"/>
    <w:tmpl w:val="C3C05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56AE0"/>
    <w:multiLevelType w:val="hybridMultilevel"/>
    <w:tmpl w:val="C49AEB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7D3CC6"/>
    <w:multiLevelType w:val="hybridMultilevel"/>
    <w:tmpl w:val="BE9CD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E19E4"/>
    <w:multiLevelType w:val="hybridMultilevel"/>
    <w:tmpl w:val="C5249F96"/>
    <w:lvl w:ilvl="0" w:tplc="3C5CE86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479CB"/>
    <w:multiLevelType w:val="hybridMultilevel"/>
    <w:tmpl w:val="63DC6564"/>
    <w:lvl w:ilvl="0" w:tplc="72F8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C2610"/>
    <w:multiLevelType w:val="hybridMultilevel"/>
    <w:tmpl w:val="ECBC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AB7284"/>
    <w:multiLevelType w:val="hybridMultilevel"/>
    <w:tmpl w:val="0C88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55790"/>
    <w:multiLevelType w:val="hybridMultilevel"/>
    <w:tmpl w:val="CFFA2E66"/>
    <w:lvl w:ilvl="0" w:tplc="70DE8514">
      <w:start w:val="1"/>
      <w:numFmt w:val="decimal"/>
      <w:lvlText w:val="(%1)"/>
      <w:lvlJc w:val="left"/>
      <w:pPr>
        <w:ind w:left="1440" w:hanging="720"/>
      </w:pPr>
      <w:rPr>
        <w:rFonts w:hint="default"/>
      </w:rPr>
    </w:lvl>
    <w:lvl w:ilvl="1" w:tplc="60CCFD08">
      <w:start w:val="1"/>
      <w:numFmt w:val="lowerLetter"/>
      <w:lvlText w:val="%2."/>
      <w:lvlJc w:val="left"/>
      <w:pPr>
        <w:ind w:left="180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E764C"/>
    <w:multiLevelType w:val="hybridMultilevel"/>
    <w:tmpl w:val="4178ED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D292C"/>
    <w:multiLevelType w:val="multilevel"/>
    <w:tmpl w:val="4D7A9F8C"/>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F0B47B3"/>
    <w:multiLevelType w:val="hybridMultilevel"/>
    <w:tmpl w:val="BFF80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AA47BD"/>
    <w:multiLevelType w:val="hybridMultilevel"/>
    <w:tmpl w:val="6F0230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00E30"/>
    <w:multiLevelType w:val="hybridMultilevel"/>
    <w:tmpl w:val="E87C6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5313E"/>
    <w:multiLevelType w:val="hybridMultilevel"/>
    <w:tmpl w:val="39FE27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C462B"/>
    <w:multiLevelType w:val="hybridMultilevel"/>
    <w:tmpl w:val="7C843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25D53"/>
    <w:multiLevelType w:val="hybridMultilevel"/>
    <w:tmpl w:val="30FA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431853"/>
    <w:multiLevelType w:val="hybridMultilevel"/>
    <w:tmpl w:val="38D468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8A4AE5"/>
    <w:multiLevelType w:val="hybridMultilevel"/>
    <w:tmpl w:val="DD42E3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11071"/>
    <w:multiLevelType w:val="hybridMultilevel"/>
    <w:tmpl w:val="F08A98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532A9D"/>
    <w:multiLevelType w:val="hybridMultilevel"/>
    <w:tmpl w:val="0A327F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5622D0"/>
    <w:multiLevelType w:val="hybridMultilevel"/>
    <w:tmpl w:val="522E3C22"/>
    <w:lvl w:ilvl="0" w:tplc="3828BB38">
      <w:start w:val="1"/>
      <w:numFmt w:val="decimal"/>
      <w:lvlText w:val="%1."/>
      <w:lvlJc w:val="left"/>
      <w:pPr>
        <w:ind w:left="862" w:hanging="361"/>
      </w:pPr>
      <w:rPr>
        <w:rFonts w:ascii="Arial" w:eastAsia="Arial" w:hAnsi="Arial" w:cs="Arial" w:hint="default"/>
        <w:b w:val="0"/>
        <w:bCs w:val="0"/>
        <w:i w:val="0"/>
        <w:iCs w:val="0"/>
        <w:spacing w:val="0"/>
        <w:w w:val="99"/>
        <w:sz w:val="20"/>
        <w:szCs w:val="20"/>
      </w:rPr>
    </w:lvl>
    <w:lvl w:ilvl="1" w:tplc="3E5E1D74">
      <w:start w:val="1"/>
      <w:numFmt w:val="lowerLetter"/>
      <w:lvlText w:val="%2."/>
      <w:lvlJc w:val="left"/>
      <w:pPr>
        <w:ind w:left="1583" w:hanging="361"/>
      </w:pPr>
      <w:rPr>
        <w:rFonts w:ascii="Arial" w:eastAsia="Arial" w:hAnsi="Arial" w:cs="Arial" w:hint="default"/>
        <w:b w:val="0"/>
        <w:bCs w:val="0"/>
        <w:i w:val="0"/>
        <w:iCs w:val="0"/>
        <w:spacing w:val="0"/>
        <w:w w:val="98"/>
        <w:sz w:val="20"/>
        <w:szCs w:val="20"/>
      </w:rPr>
    </w:lvl>
    <w:lvl w:ilvl="2" w:tplc="0409000F">
      <w:start w:val="1"/>
      <w:numFmt w:val="decimal"/>
      <w:lvlText w:val="%3."/>
      <w:lvlJc w:val="left"/>
      <w:pPr>
        <w:ind w:left="2304" w:hanging="301"/>
      </w:pPr>
      <w:rPr>
        <w:rFonts w:hint="default"/>
        <w:b w:val="0"/>
        <w:bCs w:val="0"/>
        <w:i w:val="0"/>
        <w:iCs w:val="0"/>
        <w:spacing w:val="0"/>
        <w:w w:val="105"/>
        <w:sz w:val="24"/>
        <w:szCs w:val="24"/>
      </w:rPr>
    </w:lvl>
    <w:lvl w:ilvl="3" w:tplc="5C1E6A5C">
      <w:numFmt w:val="bullet"/>
      <w:lvlText w:val="•"/>
      <w:lvlJc w:val="left"/>
      <w:pPr>
        <w:ind w:left="3217" w:hanging="301"/>
      </w:pPr>
      <w:rPr>
        <w:rFonts w:hint="default"/>
      </w:rPr>
    </w:lvl>
    <w:lvl w:ilvl="4" w:tplc="B3FC5776">
      <w:numFmt w:val="bullet"/>
      <w:lvlText w:val="•"/>
      <w:lvlJc w:val="left"/>
      <w:pPr>
        <w:ind w:left="4135" w:hanging="301"/>
      </w:pPr>
      <w:rPr>
        <w:rFonts w:hint="default"/>
      </w:rPr>
    </w:lvl>
    <w:lvl w:ilvl="5" w:tplc="BFBAE57E">
      <w:numFmt w:val="bullet"/>
      <w:lvlText w:val="•"/>
      <w:lvlJc w:val="left"/>
      <w:pPr>
        <w:ind w:left="5052" w:hanging="301"/>
      </w:pPr>
      <w:rPr>
        <w:rFonts w:hint="default"/>
      </w:rPr>
    </w:lvl>
    <w:lvl w:ilvl="6" w:tplc="B7802B34">
      <w:numFmt w:val="bullet"/>
      <w:lvlText w:val="•"/>
      <w:lvlJc w:val="left"/>
      <w:pPr>
        <w:ind w:left="5970" w:hanging="301"/>
      </w:pPr>
      <w:rPr>
        <w:rFonts w:hint="default"/>
      </w:rPr>
    </w:lvl>
    <w:lvl w:ilvl="7" w:tplc="D5301226">
      <w:numFmt w:val="bullet"/>
      <w:lvlText w:val="•"/>
      <w:lvlJc w:val="left"/>
      <w:pPr>
        <w:ind w:left="6887" w:hanging="301"/>
      </w:pPr>
      <w:rPr>
        <w:rFonts w:hint="default"/>
      </w:rPr>
    </w:lvl>
    <w:lvl w:ilvl="8" w:tplc="8760CE52">
      <w:numFmt w:val="bullet"/>
      <w:lvlText w:val="•"/>
      <w:lvlJc w:val="left"/>
      <w:pPr>
        <w:ind w:left="7805" w:hanging="301"/>
      </w:pPr>
      <w:rPr>
        <w:rFonts w:hint="default"/>
      </w:rPr>
    </w:lvl>
  </w:abstractNum>
  <w:abstractNum w:abstractNumId="36" w15:restartNumberingAfterBreak="0">
    <w:nsid w:val="540345E9"/>
    <w:multiLevelType w:val="hybridMultilevel"/>
    <w:tmpl w:val="5C7201DE"/>
    <w:lvl w:ilvl="0" w:tplc="B08EBB5A">
      <w:start w:val="1"/>
      <w:numFmt w:val="decimal"/>
      <w:lvlText w:val="(%1)"/>
      <w:lvlJc w:val="left"/>
      <w:pPr>
        <w:ind w:left="1440" w:hanging="720"/>
      </w:pPr>
      <w:rPr>
        <w:rFonts w:hint="default"/>
      </w:rPr>
    </w:lvl>
    <w:lvl w:ilvl="1" w:tplc="EA124C2A">
      <w:start w:val="1"/>
      <w:numFmt w:val="lowerLetter"/>
      <w:lvlText w:val="%2."/>
      <w:lvlJc w:val="left"/>
      <w:pPr>
        <w:ind w:left="18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D97A12"/>
    <w:multiLevelType w:val="hybridMultilevel"/>
    <w:tmpl w:val="D36C6252"/>
    <w:lvl w:ilvl="0" w:tplc="4D1ECD24">
      <w:numFmt w:val="bullet"/>
      <w:lvlText w:val="-"/>
      <w:lvlJc w:val="left"/>
      <w:pPr>
        <w:ind w:left="862" w:hanging="361"/>
      </w:pPr>
      <w:rPr>
        <w:rFonts w:ascii="Arial" w:eastAsia="Arial" w:hAnsi="Arial" w:cs="Arial" w:hint="default"/>
        <w:b w:val="0"/>
        <w:bCs w:val="0"/>
        <w:i w:val="0"/>
        <w:iCs w:val="0"/>
        <w:w w:val="104"/>
        <w:sz w:val="24"/>
        <w:szCs w:val="24"/>
      </w:rPr>
    </w:lvl>
    <w:lvl w:ilvl="1" w:tplc="8256B868">
      <w:numFmt w:val="bullet"/>
      <w:lvlText w:val="•"/>
      <w:lvlJc w:val="left"/>
      <w:pPr>
        <w:ind w:left="1738" w:hanging="361"/>
      </w:pPr>
      <w:rPr>
        <w:rFonts w:hint="default"/>
      </w:rPr>
    </w:lvl>
    <w:lvl w:ilvl="2" w:tplc="119E30A2">
      <w:numFmt w:val="bullet"/>
      <w:lvlText w:val="•"/>
      <w:lvlJc w:val="left"/>
      <w:pPr>
        <w:ind w:left="2616" w:hanging="361"/>
      </w:pPr>
      <w:rPr>
        <w:rFonts w:hint="default"/>
      </w:rPr>
    </w:lvl>
    <w:lvl w:ilvl="3" w:tplc="34AAB8C0">
      <w:numFmt w:val="bullet"/>
      <w:lvlText w:val="•"/>
      <w:lvlJc w:val="left"/>
      <w:pPr>
        <w:ind w:left="3494" w:hanging="361"/>
      </w:pPr>
      <w:rPr>
        <w:rFonts w:hint="default"/>
      </w:rPr>
    </w:lvl>
    <w:lvl w:ilvl="4" w:tplc="2054B8C2">
      <w:numFmt w:val="bullet"/>
      <w:lvlText w:val="•"/>
      <w:lvlJc w:val="left"/>
      <w:pPr>
        <w:ind w:left="4372" w:hanging="361"/>
      </w:pPr>
      <w:rPr>
        <w:rFonts w:hint="default"/>
      </w:rPr>
    </w:lvl>
    <w:lvl w:ilvl="5" w:tplc="6DD06050">
      <w:numFmt w:val="bullet"/>
      <w:lvlText w:val="•"/>
      <w:lvlJc w:val="left"/>
      <w:pPr>
        <w:ind w:left="5250" w:hanging="361"/>
      </w:pPr>
      <w:rPr>
        <w:rFonts w:hint="default"/>
      </w:rPr>
    </w:lvl>
    <w:lvl w:ilvl="6" w:tplc="4D94B312">
      <w:numFmt w:val="bullet"/>
      <w:lvlText w:val="•"/>
      <w:lvlJc w:val="left"/>
      <w:pPr>
        <w:ind w:left="6128" w:hanging="361"/>
      </w:pPr>
      <w:rPr>
        <w:rFonts w:hint="default"/>
      </w:rPr>
    </w:lvl>
    <w:lvl w:ilvl="7" w:tplc="2B9A3FDC">
      <w:numFmt w:val="bullet"/>
      <w:lvlText w:val="•"/>
      <w:lvlJc w:val="left"/>
      <w:pPr>
        <w:ind w:left="7006" w:hanging="361"/>
      </w:pPr>
      <w:rPr>
        <w:rFonts w:hint="default"/>
      </w:rPr>
    </w:lvl>
    <w:lvl w:ilvl="8" w:tplc="4C283244">
      <w:numFmt w:val="bullet"/>
      <w:lvlText w:val="•"/>
      <w:lvlJc w:val="left"/>
      <w:pPr>
        <w:ind w:left="7884" w:hanging="361"/>
      </w:pPr>
      <w:rPr>
        <w:rFonts w:hint="default"/>
      </w:rPr>
    </w:lvl>
  </w:abstractNum>
  <w:abstractNum w:abstractNumId="38" w15:restartNumberingAfterBreak="0">
    <w:nsid w:val="573E33AD"/>
    <w:multiLevelType w:val="hybridMultilevel"/>
    <w:tmpl w:val="575E31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B63C17"/>
    <w:multiLevelType w:val="hybridMultilevel"/>
    <w:tmpl w:val="82625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84C20"/>
    <w:multiLevelType w:val="hybridMultilevel"/>
    <w:tmpl w:val="621C6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03B37"/>
    <w:multiLevelType w:val="hybridMultilevel"/>
    <w:tmpl w:val="C902002A"/>
    <w:lvl w:ilvl="0" w:tplc="B262EE8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910319">
    <w:abstractNumId w:val="10"/>
  </w:num>
  <w:num w:numId="2" w16cid:durableId="571087787">
    <w:abstractNumId w:val="4"/>
  </w:num>
  <w:num w:numId="3" w16cid:durableId="406348952">
    <w:abstractNumId w:val="20"/>
  </w:num>
  <w:num w:numId="4" w16cid:durableId="1317881174">
    <w:abstractNumId w:val="15"/>
  </w:num>
  <w:num w:numId="5" w16cid:durableId="1874729017">
    <w:abstractNumId w:val="21"/>
  </w:num>
  <w:num w:numId="6" w16cid:durableId="652756305">
    <w:abstractNumId w:val="6"/>
  </w:num>
  <w:num w:numId="7" w16cid:durableId="667169249">
    <w:abstractNumId w:val="2"/>
  </w:num>
  <w:num w:numId="8" w16cid:durableId="1509566126">
    <w:abstractNumId w:val="31"/>
  </w:num>
  <w:num w:numId="9" w16cid:durableId="1415516932">
    <w:abstractNumId w:val="5"/>
  </w:num>
  <w:num w:numId="10" w16cid:durableId="162285446">
    <w:abstractNumId w:val="26"/>
  </w:num>
  <w:num w:numId="11" w16cid:durableId="1907256845">
    <w:abstractNumId w:val="18"/>
  </w:num>
  <w:num w:numId="12" w16cid:durableId="750851187">
    <w:abstractNumId w:val="23"/>
  </w:num>
  <w:num w:numId="13" w16cid:durableId="1996373266">
    <w:abstractNumId w:val="9"/>
  </w:num>
  <w:num w:numId="14" w16cid:durableId="1977253173">
    <w:abstractNumId w:val="0"/>
  </w:num>
  <w:num w:numId="15" w16cid:durableId="397947888">
    <w:abstractNumId w:val="29"/>
  </w:num>
  <w:num w:numId="16" w16cid:durableId="1361280337">
    <w:abstractNumId w:val="33"/>
  </w:num>
  <w:num w:numId="17" w16cid:durableId="695471685">
    <w:abstractNumId w:val="11"/>
  </w:num>
  <w:num w:numId="18" w16cid:durableId="86968959">
    <w:abstractNumId w:val="12"/>
  </w:num>
  <w:num w:numId="19" w16cid:durableId="777258562">
    <w:abstractNumId w:val="3"/>
  </w:num>
  <w:num w:numId="20" w16cid:durableId="1790926573">
    <w:abstractNumId w:val="32"/>
  </w:num>
  <w:num w:numId="21" w16cid:durableId="1504005108">
    <w:abstractNumId w:val="25"/>
  </w:num>
  <w:num w:numId="22" w16cid:durableId="637611315">
    <w:abstractNumId w:val="39"/>
  </w:num>
  <w:num w:numId="23" w16cid:durableId="1893224868">
    <w:abstractNumId w:val="28"/>
  </w:num>
  <w:num w:numId="24" w16cid:durableId="1089234338">
    <w:abstractNumId w:val="22"/>
  </w:num>
  <w:num w:numId="25" w16cid:durableId="1558203713">
    <w:abstractNumId w:val="41"/>
  </w:num>
  <w:num w:numId="26" w16cid:durableId="795370898">
    <w:abstractNumId w:val="36"/>
  </w:num>
  <w:num w:numId="27" w16cid:durableId="743260483">
    <w:abstractNumId w:val="13"/>
  </w:num>
  <w:num w:numId="28" w16cid:durableId="1207135016">
    <w:abstractNumId w:val="19"/>
  </w:num>
  <w:num w:numId="29" w16cid:durableId="322903452">
    <w:abstractNumId w:val="38"/>
  </w:num>
  <w:num w:numId="30" w16cid:durableId="196284290">
    <w:abstractNumId w:val="27"/>
  </w:num>
  <w:num w:numId="31" w16cid:durableId="289669817">
    <w:abstractNumId w:val="1"/>
  </w:num>
  <w:num w:numId="32" w16cid:durableId="723067617">
    <w:abstractNumId w:val="8"/>
  </w:num>
  <w:num w:numId="33" w16cid:durableId="186796089">
    <w:abstractNumId w:val="24"/>
  </w:num>
  <w:num w:numId="34" w16cid:durableId="340546482">
    <w:abstractNumId w:val="16"/>
  </w:num>
  <w:num w:numId="35" w16cid:durableId="466779114">
    <w:abstractNumId w:val="14"/>
  </w:num>
  <w:num w:numId="36" w16cid:durableId="688335367">
    <w:abstractNumId w:val="37"/>
  </w:num>
  <w:num w:numId="37" w16cid:durableId="1277518828">
    <w:abstractNumId w:val="35"/>
  </w:num>
  <w:num w:numId="38" w16cid:durableId="136798318">
    <w:abstractNumId w:val="40"/>
  </w:num>
  <w:num w:numId="39" w16cid:durableId="91321695">
    <w:abstractNumId w:val="7"/>
  </w:num>
  <w:num w:numId="40" w16cid:durableId="2004896500">
    <w:abstractNumId w:val="17"/>
  </w:num>
  <w:num w:numId="41" w16cid:durableId="1489321652">
    <w:abstractNumId w:val="34"/>
  </w:num>
  <w:num w:numId="42" w16cid:durableId="614748473">
    <w:abstractNumId w:val="3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vey, Stephen">
    <w15:presenceInfo w15:providerId="AD" w15:userId="S::10008345@id.ohio.gov::57ff8780-86db-4e63-9764-cb8a7e168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DD"/>
    <w:rsid w:val="00000242"/>
    <w:rsid w:val="00022C57"/>
    <w:rsid w:val="0004060B"/>
    <w:rsid w:val="000606AF"/>
    <w:rsid w:val="00060ED3"/>
    <w:rsid w:val="00061639"/>
    <w:rsid w:val="000B2B36"/>
    <w:rsid w:val="000B52BA"/>
    <w:rsid w:val="000C3762"/>
    <w:rsid w:val="001265DF"/>
    <w:rsid w:val="00192E5E"/>
    <w:rsid w:val="00196DCD"/>
    <w:rsid w:val="001A165B"/>
    <w:rsid w:val="00203F64"/>
    <w:rsid w:val="00224360"/>
    <w:rsid w:val="00235C5E"/>
    <w:rsid w:val="002438B6"/>
    <w:rsid w:val="00260AD4"/>
    <w:rsid w:val="00273F4B"/>
    <w:rsid w:val="002B1571"/>
    <w:rsid w:val="002B328D"/>
    <w:rsid w:val="0031519E"/>
    <w:rsid w:val="00325606"/>
    <w:rsid w:val="003451F0"/>
    <w:rsid w:val="00351AFB"/>
    <w:rsid w:val="003C0DF8"/>
    <w:rsid w:val="003C49B5"/>
    <w:rsid w:val="003D0BE4"/>
    <w:rsid w:val="00424E5D"/>
    <w:rsid w:val="00427B88"/>
    <w:rsid w:val="00446B81"/>
    <w:rsid w:val="004D2B1B"/>
    <w:rsid w:val="004E7F4C"/>
    <w:rsid w:val="00506561"/>
    <w:rsid w:val="005338DD"/>
    <w:rsid w:val="00543CA6"/>
    <w:rsid w:val="005508BB"/>
    <w:rsid w:val="0055249D"/>
    <w:rsid w:val="00594A3B"/>
    <w:rsid w:val="005D6DDF"/>
    <w:rsid w:val="005F4C00"/>
    <w:rsid w:val="00653ABC"/>
    <w:rsid w:val="00663754"/>
    <w:rsid w:val="006B4270"/>
    <w:rsid w:val="006C3AFC"/>
    <w:rsid w:val="006E0305"/>
    <w:rsid w:val="006F11D1"/>
    <w:rsid w:val="00721E21"/>
    <w:rsid w:val="00742940"/>
    <w:rsid w:val="0078520E"/>
    <w:rsid w:val="00790519"/>
    <w:rsid w:val="007C25E9"/>
    <w:rsid w:val="007C4EB5"/>
    <w:rsid w:val="00800C9B"/>
    <w:rsid w:val="008171B9"/>
    <w:rsid w:val="008376C7"/>
    <w:rsid w:val="00837C7E"/>
    <w:rsid w:val="00851A9A"/>
    <w:rsid w:val="008950A7"/>
    <w:rsid w:val="008A0A3A"/>
    <w:rsid w:val="008C077B"/>
    <w:rsid w:val="008C28EE"/>
    <w:rsid w:val="008C3755"/>
    <w:rsid w:val="008C4786"/>
    <w:rsid w:val="008C6D20"/>
    <w:rsid w:val="008D371B"/>
    <w:rsid w:val="008D7D5D"/>
    <w:rsid w:val="008E4FF1"/>
    <w:rsid w:val="008F6F6F"/>
    <w:rsid w:val="0090705E"/>
    <w:rsid w:val="009178DB"/>
    <w:rsid w:val="00930E26"/>
    <w:rsid w:val="00941BAC"/>
    <w:rsid w:val="009479E8"/>
    <w:rsid w:val="00975726"/>
    <w:rsid w:val="009859FA"/>
    <w:rsid w:val="00991726"/>
    <w:rsid w:val="00992D65"/>
    <w:rsid w:val="009B7622"/>
    <w:rsid w:val="009C6C88"/>
    <w:rsid w:val="00A037D6"/>
    <w:rsid w:val="00A13921"/>
    <w:rsid w:val="00A42D08"/>
    <w:rsid w:val="00A522EF"/>
    <w:rsid w:val="00A56468"/>
    <w:rsid w:val="00A56E2E"/>
    <w:rsid w:val="00A6019B"/>
    <w:rsid w:val="00A71139"/>
    <w:rsid w:val="00A86BC9"/>
    <w:rsid w:val="00AA01CE"/>
    <w:rsid w:val="00AD3541"/>
    <w:rsid w:val="00AE6D7C"/>
    <w:rsid w:val="00B03871"/>
    <w:rsid w:val="00B12B4F"/>
    <w:rsid w:val="00B1484D"/>
    <w:rsid w:val="00B22000"/>
    <w:rsid w:val="00B5769F"/>
    <w:rsid w:val="00B84BE0"/>
    <w:rsid w:val="00B9013A"/>
    <w:rsid w:val="00B96F4F"/>
    <w:rsid w:val="00BC5BDC"/>
    <w:rsid w:val="00BF7415"/>
    <w:rsid w:val="00C12DB6"/>
    <w:rsid w:val="00C31C7E"/>
    <w:rsid w:val="00C75515"/>
    <w:rsid w:val="00C8338C"/>
    <w:rsid w:val="00CB6FB9"/>
    <w:rsid w:val="00D10710"/>
    <w:rsid w:val="00D32CC1"/>
    <w:rsid w:val="00D33172"/>
    <w:rsid w:val="00D81F21"/>
    <w:rsid w:val="00D965B2"/>
    <w:rsid w:val="00DA3880"/>
    <w:rsid w:val="00DB09BB"/>
    <w:rsid w:val="00DC2E49"/>
    <w:rsid w:val="00DD52CE"/>
    <w:rsid w:val="00DE28E9"/>
    <w:rsid w:val="00E169A7"/>
    <w:rsid w:val="00E636EC"/>
    <w:rsid w:val="00E94438"/>
    <w:rsid w:val="00EE0BE5"/>
    <w:rsid w:val="00EE542D"/>
    <w:rsid w:val="00F106D7"/>
    <w:rsid w:val="00F3690F"/>
    <w:rsid w:val="00F45E19"/>
    <w:rsid w:val="00F46D87"/>
    <w:rsid w:val="00F530BD"/>
    <w:rsid w:val="00F65F7D"/>
    <w:rsid w:val="00F66B3B"/>
    <w:rsid w:val="00F7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45AA6"/>
  <w15:chartTrackingRefBased/>
  <w15:docId w15:val="{BCEC8D65-226E-40D3-8C87-724C6BDA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E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B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8DD"/>
    <w:pPr>
      <w:ind w:left="720"/>
      <w:contextualSpacing/>
    </w:pPr>
  </w:style>
  <w:style w:type="table" w:styleId="TableGrid">
    <w:name w:val="Table Grid"/>
    <w:basedOn w:val="TableNormal"/>
    <w:uiPriority w:val="39"/>
    <w:rsid w:val="00594A3B"/>
    <w:pPr>
      <w:spacing w:after="0" w:line="240" w:lineRule="auto"/>
    </w:pPr>
    <w:rPr>
      <w:rFonts w:ascii="Cambria" w:hAnsi="Cambria"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B328D"/>
    <w:pPr>
      <w:tabs>
        <w:tab w:val="center" w:pos="4680"/>
        <w:tab w:val="right" w:pos="9360"/>
      </w:tabs>
      <w:spacing w:after="0" w:line="240" w:lineRule="auto"/>
    </w:pPr>
  </w:style>
  <w:style w:type="character" w:customStyle="1" w:styleId="HeaderChar">
    <w:name w:val="Header Char"/>
    <w:basedOn w:val="DefaultParagraphFont"/>
    <w:link w:val="Header"/>
    <w:rsid w:val="002B328D"/>
  </w:style>
  <w:style w:type="paragraph" w:styleId="Footer">
    <w:name w:val="footer"/>
    <w:basedOn w:val="Normal"/>
    <w:link w:val="FooterChar"/>
    <w:uiPriority w:val="99"/>
    <w:unhideWhenUsed/>
    <w:rsid w:val="002B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28D"/>
  </w:style>
  <w:style w:type="character" w:styleId="CommentReference">
    <w:name w:val="annotation reference"/>
    <w:basedOn w:val="DefaultParagraphFont"/>
    <w:uiPriority w:val="99"/>
    <w:semiHidden/>
    <w:unhideWhenUsed/>
    <w:rsid w:val="00B12B4F"/>
    <w:rPr>
      <w:sz w:val="16"/>
      <w:szCs w:val="16"/>
    </w:rPr>
  </w:style>
  <w:style w:type="paragraph" w:styleId="CommentText">
    <w:name w:val="annotation text"/>
    <w:basedOn w:val="Normal"/>
    <w:link w:val="CommentTextChar"/>
    <w:uiPriority w:val="99"/>
    <w:unhideWhenUsed/>
    <w:rsid w:val="00B12B4F"/>
    <w:pPr>
      <w:spacing w:line="240" w:lineRule="auto"/>
    </w:pPr>
    <w:rPr>
      <w:sz w:val="20"/>
      <w:szCs w:val="20"/>
    </w:rPr>
  </w:style>
  <w:style w:type="character" w:customStyle="1" w:styleId="CommentTextChar">
    <w:name w:val="Comment Text Char"/>
    <w:basedOn w:val="DefaultParagraphFont"/>
    <w:link w:val="CommentText"/>
    <w:uiPriority w:val="99"/>
    <w:rsid w:val="00B12B4F"/>
    <w:rPr>
      <w:sz w:val="20"/>
      <w:szCs w:val="20"/>
    </w:rPr>
  </w:style>
  <w:style w:type="paragraph" w:styleId="CommentSubject">
    <w:name w:val="annotation subject"/>
    <w:basedOn w:val="CommentText"/>
    <w:next w:val="CommentText"/>
    <w:link w:val="CommentSubjectChar"/>
    <w:uiPriority w:val="99"/>
    <w:semiHidden/>
    <w:unhideWhenUsed/>
    <w:rsid w:val="00B12B4F"/>
    <w:rPr>
      <w:b/>
      <w:bCs/>
    </w:rPr>
  </w:style>
  <w:style w:type="character" w:customStyle="1" w:styleId="CommentSubjectChar">
    <w:name w:val="Comment Subject Char"/>
    <w:basedOn w:val="CommentTextChar"/>
    <w:link w:val="CommentSubject"/>
    <w:uiPriority w:val="99"/>
    <w:semiHidden/>
    <w:rsid w:val="00B12B4F"/>
    <w:rPr>
      <w:b/>
      <w:bCs/>
      <w:sz w:val="20"/>
      <w:szCs w:val="20"/>
    </w:rPr>
  </w:style>
  <w:style w:type="paragraph" w:styleId="BalloonText">
    <w:name w:val="Balloon Text"/>
    <w:basedOn w:val="Normal"/>
    <w:link w:val="BalloonTextChar"/>
    <w:uiPriority w:val="99"/>
    <w:semiHidden/>
    <w:unhideWhenUsed/>
    <w:rsid w:val="00B12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4F"/>
    <w:rPr>
      <w:rFonts w:ascii="Segoe UI" w:hAnsi="Segoe UI" w:cs="Segoe UI"/>
      <w:sz w:val="18"/>
      <w:szCs w:val="18"/>
    </w:rPr>
  </w:style>
  <w:style w:type="character" w:styleId="Hyperlink">
    <w:name w:val="Hyperlink"/>
    <w:uiPriority w:val="99"/>
    <w:rsid w:val="009B7622"/>
    <w:rPr>
      <w:color w:val="0000FF"/>
      <w:u w:val="single"/>
    </w:rPr>
  </w:style>
  <w:style w:type="paragraph" w:styleId="ListContinue2">
    <w:name w:val="List Continue 2"/>
    <w:basedOn w:val="Normal"/>
    <w:rsid w:val="00A42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720"/>
      <w:jc w:val="both"/>
    </w:pPr>
    <w:rPr>
      <w:rFonts w:ascii="CG Times (W1)" w:eastAsia="Times New Roman" w:hAnsi="CG Times (W1)" w:cs="Times New Roman"/>
      <w:noProof/>
      <w:sz w:val="20"/>
      <w:szCs w:val="20"/>
    </w:rPr>
  </w:style>
  <w:style w:type="paragraph" w:styleId="Revision">
    <w:name w:val="Revision"/>
    <w:hidden/>
    <w:uiPriority w:val="99"/>
    <w:semiHidden/>
    <w:rsid w:val="008E4FF1"/>
    <w:pPr>
      <w:spacing w:after="0" w:line="240" w:lineRule="auto"/>
    </w:pPr>
    <w:rPr>
      <w:rFonts w:ascii="Times New Roman" w:hAnsi="Times New Roman"/>
    </w:rPr>
  </w:style>
  <w:style w:type="paragraph" w:styleId="FootnoteText">
    <w:name w:val="footnote text"/>
    <w:basedOn w:val="Normal"/>
    <w:link w:val="FootnoteTextChar"/>
    <w:uiPriority w:val="99"/>
    <w:semiHidden/>
    <w:unhideWhenUsed/>
    <w:rsid w:val="008E4F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E4F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E4FF1"/>
    <w:rPr>
      <w:vertAlign w:val="superscript"/>
    </w:rPr>
  </w:style>
  <w:style w:type="character" w:styleId="UnresolvedMention">
    <w:name w:val="Unresolved Mention"/>
    <w:basedOn w:val="DefaultParagraphFont"/>
    <w:uiPriority w:val="99"/>
    <w:semiHidden/>
    <w:unhideWhenUsed/>
    <w:rsid w:val="008E4FF1"/>
    <w:rPr>
      <w:color w:val="605E5C"/>
      <w:shd w:val="clear" w:color="auto" w:fill="E1DFDD"/>
    </w:rPr>
  </w:style>
  <w:style w:type="paragraph" w:styleId="NormalWeb">
    <w:name w:val="Normal (Web)"/>
    <w:basedOn w:val="Normal"/>
    <w:uiPriority w:val="99"/>
    <w:unhideWhenUsed/>
    <w:rsid w:val="008E4F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66B3B"/>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uiPriority w:val="10"/>
    <w:qFormat/>
    <w:rsid w:val="00060ED3"/>
    <w:pPr>
      <w:widowControl w:val="0"/>
      <w:autoSpaceDE w:val="0"/>
      <w:autoSpaceDN w:val="0"/>
      <w:spacing w:before="176" w:after="0" w:line="240" w:lineRule="auto"/>
      <w:ind w:left="141"/>
    </w:pPr>
    <w:rPr>
      <w:rFonts w:ascii="Century Gothic" w:eastAsia="Century Gothic" w:hAnsi="Century Gothic" w:cs="Century Gothic"/>
      <w:b/>
      <w:bCs/>
      <w:sz w:val="48"/>
      <w:szCs w:val="48"/>
    </w:rPr>
  </w:style>
  <w:style w:type="character" w:customStyle="1" w:styleId="TitleChar">
    <w:name w:val="Title Char"/>
    <w:basedOn w:val="DefaultParagraphFont"/>
    <w:link w:val="Title"/>
    <w:uiPriority w:val="10"/>
    <w:rsid w:val="00060ED3"/>
    <w:rPr>
      <w:rFonts w:ascii="Century Gothic" w:eastAsia="Century Gothic" w:hAnsi="Century Gothic" w:cs="Century Gothic"/>
      <w:b/>
      <w:bCs/>
      <w:sz w:val="48"/>
      <w:szCs w:val="48"/>
    </w:rPr>
  </w:style>
  <w:style w:type="paragraph" w:styleId="BodyText">
    <w:name w:val="Body Text"/>
    <w:basedOn w:val="Normal"/>
    <w:link w:val="BodyTextChar"/>
    <w:uiPriority w:val="1"/>
    <w:qFormat/>
    <w:rsid w:val="00060ED3"/>
    <w:pPr>
      <w:widowControl w:val="0"/>
      <w:autoSpaceDE w:val="0"/>
      <w:autoSpaceDN w:val="0"/>
      <w:spacing w:after="0" w:line="240" w:lineRule="auto"/>
      <w:ind w:left="141"/>
    </w:pPr>
    <w:rPr>
      <w:rFonts w:ascii="Arial" w:eastAsia="Arial" w:hAnsi="Arial" w:cs="Arial"/>
      <w:sz w:val="24"/>
      <w:szCs w:val="24"/>
    </w:rPr>
  </w:style>
  <w:style w:type="character" w:customStyle="1" w:styleId="BodyTextChar">
    <w:name w:val="Body Text Char"/>
    <w:basedOn w:val="DefaultParagraphFont"/>
    <w:link w:val="BodyText"/>
    <w:uiPriority w:val="1"/>
    <w:rsid w:val="00060ED3"/>
    <w:rPr>
      <w:rFonts w:ascii="Arial" w:eastAsia="Arial" w:hAnsi="Arial" w:cs="Arial"/>
      <w:sz w:val="24"/>
      <w:szCs w:val="24"/>
    </w:rPr>
  </w:style>
  <w:style w:type="character" w:customStyle="1" w:styleId="Heading1Char">
    <w:name w:val="Heading 1 Char"/>
    <w:basedOn w:val="DefaultParagraphFont"/>
    <w:link w:val="Heading1"/>
    <w:uiPriority w:val="9"/>
    <w:rsid w:val="00060ED3"/>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060ED3"/>
    <w:pPr>
      <w:widowControl w:val="0"/>
      <w:autoSpaceDE w:val="0"/>
      <w:autoSpaceDN w:val="0"/>
      <w:spacing w:after="0" w:line="240" w:lineRule="auto"/>
    </w:pPr>
    <w:rPr>
      <w:rFonts w:ascii="Arial" w:eastAsia="Arial" w:hAnsi="Arial" w:cs="Arial"/>
    </w:rPr>
  </w:style>
  <w:style w:type="paragraph" w:customStyle="1" w:styleId="Default">
    <w:name w:val="Default"/>
    <w:rsid w:val="00351A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4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voices@ohio.gov"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2E499956F5340A0899020A4D601D0" ma:contentTypeVersion="12" ma:contentTypeDescription="Create a new document." ma:contentTypeScope="" ma:versionID="32d8c683b4e0743a9e8473448bef10c4">
  <xsd:schema xmlns:xsd="http://www.w3.org/2001/XMLSchema" xmlns:xs="http://www.w3.org/2001/XMLSchema" xmlns:p="http://schemas.microsoft.com/office/2006/metadata/properties" xmlns:ns3="c86e655a-3ac4-4951-a66e-8c96789c9fa3" xmlns:ns4="60861deb-c4fe-4cb3-87c6-0809fc177005" targetNamespace="http://schemas.microsoft.com/office/2006/metadata/properties" ma:root="true" ma:fieldsID="2fd42e240a780cbed936e76e1aa80e18" ns3:_="" ns4:_="">
    <xsd:import namespace="c86e655a-3ac4-4951-a66e-8c96789c9fa3"/>
    <xsd:import namespace="60861deb-c4fe-4cb3-87c6-0809fc1770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e655a-3ac4-4951-a66e-8c96789c9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861deb-c4fe-4cb3-87c6-0809fc1770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95AA8-3A0E-4AAA-861D-28DEA8990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193E5D-0CBD-4D4A-92C6-0926F84CF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e655a-3ac4-4951-a66e-8c96789c9fa3"/>
    <ds:schemaRef ds:uri="60861deb-c4fe-4cb3-87c6-0809fc177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87EA5-D897-46A3-9A02-EBE67674A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Revere, Naya</dc:creator>
  <cp:keywords/>
  <dc:description/>
  <cp:lastModifiedBy>Garner, Kate</cp:lastModifiedBy>
  <cp:revision>3</cp:revision>
  <dcterms:created xsi:type="dcterms:W3CDTF">2022-11-28T14:05:00Z</dcterms:created>
  <dcterms:modified xsi:type="dcterms:W3CDTF">2022-11-28T14:06:00Z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0x010100C2E2E499956F5340A0899020A4D601D0</vt:lpwstr>
  </property>
  <property fmtid="{D5CDD505-2E9C-101B-9397-08002B2CF9AE}" pid="3" name="_dlc_DocIdItemGuid">
    <vt:lpwstr>c303395b-1224-4d9b-931b-c0c510afb842</vt:lpwstr>
  </property>
</Properties>
</file>